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81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79"/>
        <w:gridCol w:w="2317"/>
        <w:gridCol w:w="3786"/>
        <w:tblGridChange w:id="0">
          <w:tblGrid>
            <w:gridCol w:w="5379"/>
            <w:gridCol w:w="2317"/>
            <w:gridCol w:w="3786"/>
          </w:tblGrid>
        </w:tblGridChange>
      </w:tblGrid>
      <w:tr>
        <w:trPr>
          <w:trHeight w:val="977" w:hRule="atLeast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PROGRAMA DE CURSO / 1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SEMESTRE 20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CARRERA PEDAGOGÍA EN EDUCACIÓN PARVULARIA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06">
            <w:pPr>
              <w:numPr>
                <w:ilvl w:val="0"/>
                <w:numId w:val="4"/>
              </w:numPr>
              <w:spacing w:after="0" w:line="360" w:lineRule="auto"/>
              <w:ind w:left="420" w:hanging="36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Nombre de la actividad curricular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360" w:lineRule="auto"/>
              <w:ind w:left="420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Construcciones sociales sobre la infancia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4"/>
              </w:numPr>
              <w:spacing w:after="0" w:line="360" w:lineRule="auto"/>
              <w:ind w:left="420" w:hanging="36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Nombre de la actividad curricular en inglés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360" w:lineRule="auto"/>
              <w:ind w:left="420" w:firstLine="0"/>
              <w:rPr>
                <w:i w:val="0"/>
                <w:color w:val="535353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Social constructions of childhood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spacing w:after="0" w:line="360" w:lineRule="auto"/>
              <w:ind w:left="420" w:hanging="36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Unidad Académica / organismo de la unidad académica que lo desarrolla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360" w:lineRule="auto"/>
              <w:ind w:left="420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Departamento de Educación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spacing w:after="0" w:line="360" w:lineRule="auto"/>
              <w:ind w:left="420" w:hanging="36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Ámbito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360" w:lineRule="auto"/>
              <w:ind w:left="420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Niño,  infancia  y aprendizaje, Pensamiento reflexivo y métodos investigación en el ámbito de la pedagogía y campo ocupacional</w:t>
            </w:r>
          </w:p>
        </w:tc>
      </w:tr>
      <w:tr>
        <w:trPr>
          <w:trHeight w:val="519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spacing w:after="0" w:line="360" w:lineRule="auto"/>
              <w:ind w:left="420" w:hanging="36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Horas de trabajo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presencial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 presencial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spacing w:after="0" w:line="360" w:lineRule="auto"/>
              <w:ind w:left="420" w:hanging="36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Tipo de créditos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360" w:lineRule="auto"/>
              <w:jc w:val="center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SCT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360" w:lineRule="auto"/>
              <w:jc w:val="center"/>
              <w:rPr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360" w:lineRule="auto"/>
              <w:jc w:val="center"/>
              <w:rPr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7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spacing w:after="0" w:line="360" w:lineRule="auto"/>
              <w:ind w:left="420" w:hanging="36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Número de créditos SCT – Chile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360" w:lineRule="auto"/>
              <w:jc w:val="center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spacing w:after="0" w:line="360" w:lineRule="auto"/>
              <w:ind w:left="420" w:hanging="36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5">
            <w:pPr>
              <w:spacing w:after="0"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4"/>
              </w:numPr>
              <w:spacing w:after="0" w:line="360" w:lineRule="auto"/>
              <w:ind w:left="420" w:hanging="36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Propósito general del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8">
            <w:pPr>
              <w:spacing w:after="0"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Conocer y analizar las construcciones sociales y culturales de la infancia desde una perspectiva histórica y sociocultural, en su relación con los marcos legislativos y las políticas públicas propias de la primera infancia, que influyen en el quehacer profesional en el campo de la educación de la primera infancia. Supone una revisión crítica y analítica de literatura especializada en los temas de infancia, ciudadanía, derechos del niño. En el marco de un compromiso ético y social con la promoción de los derechos del niño en la práctica pedagógica.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10. Competencias a las que contribuye el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B">
            <w:pPr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I.1 Desarrollar propuestas pedagógicas que reconozcan e integren la visión del niño como ciudadano y agente, promoviendo a los contextos educativos como lugares de prácticas democráticas para la construcción conjunta de significados</w:t>
            </w:r>
          </w:p>
          <w:p w:rsidR="00000000" w:rsidDel="00000000" w:rsidP="00000000" w:rsidRDefault="00000000" w:rsidRPr="00000000" w14:paraId="0000002C">
            <w:pPr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IV.2 Sistematizar saberes pedagógicos propios del campo de la educación parvularia a partir de la reflexión crítica de las problemáticas que surgen en su práctica pedagógica</w:t>
            </w:r>
          </w:p>
          <w:p w:rsidR="00000000" w:rsidDel="00000000" w:rsidP="00000000" w:rsidRDefault="00000000" w:rsidRPr="00000000" w14:paraId="0000002D">
            <w:pPr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VI.1 Plantear un juicio crítico sobre oportunidades y barreras que observa en el sistema de educación parvularia nacional asociados a la calidad, la equidad y la inclusión en este nivel educativo.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11. Subcompetencias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0">
            <w:pPr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I.1.2 Promover interacciones pedagógicas que permitan la construcción conjunta de significados entre los distintos agentes educativos, tanto niños/as como adultos que participan del proyecto educativo.</w:t>
            </w:r>
          </w:p>
          <w:p w:rsidR="00000000" w:rsidDel="00000000" w:rsidP="00000000" w:rsidRDefault="00000000" w:rsidRPr="00000000" w14:paraId="00000031">
            <w:pPr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IV.2.1 Identificar y analizar problemáticas en su práctica pedagógica a la luz de sus intervenciones educativas y de la evidencia científica en el ámbito de la investigación educacional, para mejorar su quehacer pedagógico potenciando el desarrollo profesional docente.</w:t>
            </w:r>
          </w:p>
          <w:p w:rsidR="00000000" w:rsidDel="00000000" w:rsidP="00000000" w:rsidRDefault="00000000" w:rsidRPr="00000000" w14:paraId="00000032">
            <w:pPr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VI.1.1 Analizar aspectos del marco normativo, la institucionalidad, y los lineamientos de la política pública que favorecen y dificultan la calidad, la equidad y la inclusión en la en la educación parvularia del país.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spacing w:after="0"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12. Resultados de Aprendizaje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"/>
              </w:numPr>
              <w:pBdr>
                <w:top w:color="000000" w:space="1" w:sz="4" w:val="single"/>
                <w:left w:color="000000" w:space="23" w:sz="4" w:val="single"/>
                <w:bottom w:color="000000" w:space="1" w:sz="4" w:val="single"/>
                <w:right w:color="000000" w:space="4" w:sz="4" w:val="single"/>
              </w:pBdr>
              <w:spacing w:after="0" w:line="360" w:lineRule="auto"/>
              <w:ind w:left="36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Reconocer a niños y niñas como sujetos protagónicos de la sociedad y la cultura, a través del análisis crítico de diferentes concepciones de infancia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"/>
              </w:numPr>
              <w:pBdr>
                <w:top w:color="000000" w:space="1" w:sz="4" w:val="single"/>
                <w:left w:color="000000" w:space="23" w:sz="4" w:val="single"/>
                <w:bottom w:color="000000" w:space="1" w:sz="4" w:val="single"/>
                <w:right w:color="000000" w:space="4" w:sz="4" w:val="single"/>
              </w:pBdr>
              <w:spacing w:after="0" w:line="360" w:lineRule="auto"/>
              <w:ind w:left="360" w:hanging="360"/>
              <w:jc w:val="both"/>
              <w:rPr>
                <w:i w:val="0"/>
                <w:color w:val="808080"/>
                <w:highlight w:val="whit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Utilizar herramientas conceptuales del conocimiento histórico y social de los mundos y vida cotidiana de niños y niñas para comprender  a la infancia como categoría social.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"/>
              </w:numPr>
              <w:pBdr>
                <w:top w:color="000000" w:space="1" w:sz="4" w:val="single"/>
                <w:left w:color="000000" w:space="23" w:sz="4" w:val="single"/>
                <w:bottom w:color="000000" w:space="1" w:sz="4" w:val="single"/>
                <w:right w:color="000000" w:space="4" w:sz="4" w:val="single"/>
              </w:pBdr>
              <w:spacing w:after="0" w:line="360" w:lineRule="auto"/>
              <w:ind w:left="360" w:hanging="360"/>
              <w:jc w:val="both"/>
              <w:rPr>
                <w:i w:val="0"/>
                <w:color w:val="808080"/>
                <w:highlight w:val="whit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Conocer  elementos generales de las políticas públicas para la primera infancia para construir  una visión propia acerca de ellas.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pBdr>
                <w:top w:color="000000" w:space="1" w:sz="4" w:val="single"/>
                <w:left w:color="000000" w:space="23" w:sz="4" w:val="single"/>
                <w:bottom w:color="000000" w:space="1" w:sz="4" w:val="single"/>
                <w:right w:color="000000" w:space="4" w:sz="4" w:val="single"/>
              </w:pBdr>
              <w:spacing w:after="0" w:line="360" w:lineRule="auto"/>
              <w:ind w:left="360" w:hanging="360"/>
              <w:jc w:val="both"/>
              <w:rPr>
                <w:i w:val="0"/>
                <w:color w:val="808080"/>
                <w:highlight w:val="whit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Reconocer las implicancias pedagógicas derivadas de las diversas construcciones sociales sobre la infancia.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B">
            <w:pPr>
              <w:spacing w:after="0" w:line="360" w:lineRule="auto"/>
              <w:rPr>
                <w:i w:val="0"/>
                <w:color w:val="80808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13. Saberes / contenidos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line="360" w:lineRule="auto"/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I.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Imaginarios de infancia a través de la filosofía y la historia: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="360" w:lineRule="auto"/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spacing w:after="0" w:line="360" w:lineRule="auto"/>
              <w:ind w:left="720" w:hanging="43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Concepciones de infancia en la antigüedad clásica (Platón y Aristóteles).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spacing w:after="0" w:line="360" w:lineRule="auto"/>
              <w:ind w:left="720" w:hanging="43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Descubrimiento y representaciones modernas de la infancia. El proyecto educativo de Rousseau.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spacing w:after="0" w:line="360" w:lineRule="auto"/>
              <w:ind w:left="720" w:hanging="43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Conceptos de infancia y representación social de la niñez en la sociedad contemporánea.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spacing w:after="0" w:line="360" w:lineRule="auto"/>
              <w:ind w:left="720" w:hanging="43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Conceptos de “imaginarios de infancia” y “representaciones sociales de la niñez”. </w:t>
            </w:r>
          </w:p>
          <w:p w:rsidR="00000000" w:rsidDel="00000000" w:rsidP="00000000" w:rsidRDefault="00000000" w:rsidRPr="00000000" w14:paraId="00000042">
            <w:pPr>
              <w:widowControl w:val="0"/>
              <w:tabs>
                <w:tab w:val="left" w:pos="709"/>
              </w:tabs>
              <w:spacing w:after="0" w:line="360" w:lineRule="auto"/>
              <w:ind w:left="72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II. Construcciones sociales y enfoques teóricos sobre la niñez  desde las ciencias sociales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spacing w:after="0" w:line="360" w:lineRule="auto"/>
              <w:ind w:left="720" w:hanging="43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 antropología y sus elaboraciones en torno a la niñez 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spacing w:after="0" w:line="360" w:lineRule="auto"/>
              <w:ind w:left="720" w:hanging="43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 investigación social y cultural de las infancias: la observación etnográfica 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spacing w:after="0" w:line="360" w:lineRule="auto"/>
              <w:ind w:left="720" w:hanging="436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La(s) sociología(s) de la infancia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spacing w:after="0" w:line="360" w:lineRule="auto"/>
              <w:ind w:left="720" w:hanging="436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Las representaciones sociales de la niñez: los medios, identidades e interculturalidad.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tabs>
                <w:tab w:val="left" w:pos="709"/>
              </w:tabs>
              <w:spacing w:after="0" w:line="360" w:lineRule="auto"/>
              <w:ind w:left="720" w:firstLine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III. Ciudadanía y Derechos de niños y niñas: los desafíos de la política pública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after="0"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spacing w:after="0" w:line="360" w:lineRule="auto"/>
              <w:ind w:left="720" w:hanging="436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 las necesidades a los derechos: La Convención sobre los Derechos del Niño.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spacing w:after="0" w:line="360" w:lineRule="auto"/>
              <w:ind w:left="720" w:hanging="436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Principios del Enfoque de Derechos aplicados al diseño de políticas públicas.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spacing w:after="0" w:line="360" w:lineRule="auto"/>
              <w:ind w:left="720" w:hanging="436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El debate en torno a la ciudadanía y participación de niños y niñas como constructores de sociedad y cultura.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spacing w:after="0" w:line="360" w:lineRule="auto"/>
              <w:ind w:left="284" w:hanging="436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 situación de la niñez en Chile: avances y desafíos en la institucionalidad en materia de niñez: legislación e institucionalidad.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tabs>
                <w:tab w:val="left" w:pos="709"/>
              </w:tabs>
              <w:spacing w:after="0" w:line="360" w:lineRule="auto"/>
              <w:ind w:left="720" w:firstLine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after="0"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IV. Diversidad de infancias en educación Parvularia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spacing w:after="0" w:line="360" w:lineRule="auto"/>
              <w:ind w:left="720" w:hanging="43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Construcciones sociales de la primera infancia presentes en educación parvularia.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spacing w:after="0" w:line="360" w:lineRule="auto"/>
              <w:ind w:left="720" w:hanging="436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Dilemas pedagógicos derivados de la multiplicidad de infancias en educación parvularia: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3"/>
              </w:numPr>
              <w:spacing w:after="0" w:line="360" w:lineRule="auto"/>
              <w:ind w:left="1134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Equidad y justicia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3"/>
              </w:numPr>
              <w:spacing w:after="0" w:line="360" w:lineRule="auto"/>
              <w:ind w:left="1134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Estructura familiar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3"/>
              </w:numPr>
              <w:spacing w:after="0" w:line="360" w:lineRule="auto"/>
              <w:ind w:left="1134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Género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9">
            <w:pPr>
              <w:spacing w:after="0"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14. Metodología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 Clases expositivas – participativas.</w:t>
            </w:r>
          </w:p>
          <w:p w:rsidR="00000000" w:rsidDel="00000000" w:rsidP="00000000" w:rsidRDefault="00000000" w:rsidRPr="00000000" w14:paraId="0000005C">
            <w:pPr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 Lecturas monitoreadas (control de lectura, fichas de lectura y/o discusión en clases) Se indicarán lecturas semana a semana. (Se procurará n superar un máximo de 150 páginas por cada módulo).</w:t>
            </w:r>
          </w:p>
          <w:p w:rsidR="00000000" w:rsidDel="00000000" w:rsidP="00000000" w:rsidRDefault="00000000" w:rsidRPr="00000000" w14:paraId="0000005D">
            <w:pPr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 Talleres de análisis de casos, para la aplicación  de los conceptos: Niñez, Infancia, Enfoque de derecho.</w:t>
            </w:r>
          </w:p>
          <w:p w:rsidR="00000000" w:rsidDel="00000000" w:rsidP="00000000" w:rsidRDefault="00000000" w:rsidRPr="00000000" w14:paraId="0000005E">
            <w:pPr>
              <w:spacing w:after="0"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 Investigación grupal y exposición al curso: actividad inicial de observación en proceso de práctica. Se espera  que definan líneas de problematización, focalicen en un problema de observación y propongan un análisis de él.  Esta actividad considera un avance y una exposición final.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62">
            <w:pPr>
              <w:spacing w:after="0" w:line="360" w:lineRule="auto"/>
              <w:rPr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15. Evaluación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360" w:lineRule="auto"/>
              <w:ind w:left="257" w:hanging="257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 Dos Controles de lectura en modalidad de ensayo. (40 %)</w:t>
            </w:r>
          </w:p>
          <w:p w:rsidR="00000000" w:rsidDel="00000000" w:rsidP="00000000" w:rsidRDefault="00000000" w:rsidRPr="00000000" w14:paraId="00000064">
            <w:pPr>
              <w:spacing w:after="0" w:line="360" w:lineRule="auto"/>
              <w:ind w:left="257" w:hanging="257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 Fichas de lectura, aplicación y análisis de caso. (20%)   </w:t>
            </w:r>
          </w:p>
          <w:p w:rsidR="00000000" w:rsidDel="00000000" w:rsidP="00000000" w:rsidRDefault="00000000" w:rsidRPr="00000000" w14:paraId="00000065">
            <w:pPr>
              <w:spacing w:after="0" w:line="360" w:lineRule="auto"/>
              <w:ind w:left="257" w:hanging="257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 Trabajo de investigación grupal. Considera un informe de avance con exposición oral- y un informe final con exposición oral. (40 % cada actividad):</w:t>
            </w:r>
          </w:p>
          <w:p w:rsidR="00000000" w:rsidDel="00000000" w:rsidP="00000000" w:rsidRDefault="00000000" w:rsidRPr="00000000" w14:paraId="00000066">
            <w:pPr>
              <w:spacing w:after="0" w:line="360" w:lineRule="auto"/>
              <w:ind w:left="257" w:hanging="257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69">
            <w:pPr>
              <w:spacing w:after="0"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16. Requisitos de aprobación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ASISTENCIA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 (indique %)</w:t>
            </w:r>
            <w:r w:rsidDel="00000000" w:rsidR="00000000" w:rsidRPr="00000000">
              <w:rPr>
                <w:vertAlign w:val="baseline"/>
                <w:rtl w:val="0"/>
              </w:rPr>
              <w:t xml:space="preserve">: 75% </w:t>
            </w:r>
          </w:p>
          <w:p w:rsidR="00000000" w:rsidDel="00000000" w:rsidP="00000000" w:rsidRDefault="00000000" w:rsidRPr="00000000" w14:paraId="0000006B">
            <w:pPr>
              <w:widowControl w:val="0"/>
              <w:spacing w:after="0"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NOTA DE APROBACIÓN MÍNIMA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(Escala de 1.0 a 7.0)</w:t>
            </w:r>
            <w:r w:rsidDel="00000000" w:rsidR="00000000" w:rsidRPr="00000000">
              <w:rPr>
                <w:vertAlign w:val="baseline"/>
                <w:rtl w:val="0"/>
              </w:rPr>
              <w:t xml:space="preserve">: 4.0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REQUISITOS PARA PRESENTACIÓN A EXAMEN: </w:t>
            </w:r>
            <w:r w:rsidDel="00000000" w:rsidR="00000000" w:rsidRPr="00000000">
              <w:rPr>
                <w:vertAlign w:val="baseline"/>
                <w:rtl w:val="0"/>
              </w:rPr>
              <w:t xml:space="preserve">Promedio final inferior a 5.5</w:t>
            </w:r>
          </w:p>
          <w:p w:rsidR="00000000" w:rsidDel="00000000" w:rsidP="00000000" w:rsidRDefault="00000000" w:rsidRPr="00000000" w14:paraId="0000006D">
            <w:pPr>
              <w:widowControl w:val="0"/>
              <w:spacing w:after="0"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70">
            <w:pPr>
              <w:spacing w:after="0"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17. Palabras Clave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Construcciones sociales; infancia; niñez; derechos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57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75">
            <w:pPr>
              <w:spacing w:after="0"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18. Bibliografía Obligatoria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after="0"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Módulo I: Imaginarios de infancia a través de la filosofía y de la historia: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after="0"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36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Ariés, Ph.,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el niño y la vida familiar en el antiguo régimen. </w:t>
            </w:r>
            <w:r w:rsidDel="00000000" w:rsidR="00000000" w:rsidRPr="00000000">
              <w:rPr>
                <w:vertAlign w:val="baseline"/>
                <w:rtl w:val="0"/>
              </w:rPr>
              <w:t xml:space="preserve">Versión digital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Rousseau, J.J.,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Emilio o la educación</w:t>
            </w:r>
            <w:r w:rsidDel="00000000" w:rsidR="00000000" w:rsidRPr="00000000">
              <w:rPr>
                <w:vertAlign w:val="baseline"/>
                <w:rtl w:val="0"/>
              </w:rPr>
              <w:t xml:space="preserve">. Pp. 85-90 Versión digital. </w:t>
            </w:r>
            <w:hyperlink r:id="rId7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www.elaleph.com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A">
            <w:pPr>
              <w:widowControl w:val="0"/>
              <w:spacing w:after="0" w:line="360" w:lineRule="auto"/>
              <w:jc w:val="both"/>
              <w:rPr>
                <w:vertAlign w:val="baseline"/>
              </w:rPr>
            </w:pPr>
            <w:hyperlink r:id="rId8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http://escritoriodocentes.educ.ar/datos/recursos/libros/emilio.pdf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Benjamin, W.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Infancia en Berlín hacia 1900</w:t>
            </w:r>
            <w:r w:rsidDel="00000000" w:rsidR="00000000" w:rsidRPr="00000000">
              <w:rPr>
                <w:vertAlign w:val="baseline"/>
                <w:rtl w:val="0"/>
              </w:rPr>
              <w:t xml:space="preserve">. Buenos Aires: Alfaguara. Disponible en Filosofía y Humanidades. Y tb.  en  Versión digital.</w:t>
            </w:r>
          </w:p>
          <w:p w:rsidR="00000000" w:rsidDel="00000000" w:rsidP="00000000" w:rsidRDefault="00000000" w:rsidRPr="00000000" w14:paraId="0000007C">
            <w:pPr>
              <w:widowControl w:val="0"/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Beauvoir, Simone (1977).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El segundo sexo</w:t>
            </w:r>
            <w:r w:rsidDel="00000000" w:rsidR="00000000" w:rsidRPr="00000000">
              <w:rPr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color w:val="545454"/>
                <w:highlight w:val="white"/>
                <w:vertAlign w:val="baseline"/>
                <w:rtl w:val="0"/>
              </w:rPr>
              <w:t xml:space="preserve">Buenos Aires: Ediciones Siglo Veinte. Leer</w:t>
            </w:r>
            <w:r w:rsidDel="00000000" w:rsidR="00000000" w:rsidRPr="00000000">
              <w:rPr>
                <w:vertAlign w:val="baseline"/>
                <w:rtl w:val="0"/>
              </w:rPr>
              <w:t xml:space="preserve"> Capitulo Primero Infancia. Versión digital Páginas 109-146.</w:t>
            </w:r>
          </w:p>
          <w:p w:rsidR="00000000" w:rsidDel="00000000" w:rsidP="00000000" w:rsidRDefault="00000000" w:rsidRPr="00000000" w14:paraId="0000007D">
            <w:pPr>
              <w:widowControl w:val="0"/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(Total: 70 páginas)</w:t>
            </w:r>
          </w:p>
          <w:p w:rsidR="00000000" w:rsidDel="00000000" w:rsidP="00000000" w:rsidRDefault="00000000" w:rsidRPr="00000000" w14:paraId="0000007E">
            <w:pPr>
              <w:widowControl w:val="0"/>
              <w:spacing w:after="0"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Módulo II Construcciones sociales y enfoques teóricos sobre la niñez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Bourdieu, Pierre. (2002). La "juventud" no es más que una palabra. En Sociología y cultura (pp. 163-173). México: Grijalbo, Conaculta.</w:t>
            </w:r>
          </w:p>
          <w:p w:rsidR="00000000" w:rsidDel="00000000" w:rsidP="00000000" w:rsidRDefault="00000000" w:rsidRPr="00000000" w14:paraId="00000080">
            <w:pPr>
              <w:widowControl w:val="0"/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Duarte, Klaudio; Littin, Catalina. (2002). Niñas, niños y jóvenes: construyendo imágenes en la prensa escrita. Santiago. ACHNU. Ed. Lom. ( pp. 15-30)</w:t>
            </w:r>
          </w:p>
          <w:p w:rsidR="00000000" w:rsidDel="00000000" w:rsidP="00000000" w:rsidRDefault="00000000" w:rsidRPr="00000000" w14:paraId="00000081">
            <w:pPr>
              <w:widowControl w:val="0"/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Feixa, Carles (1996). “Antropología de las edades” En: J. Prat &amp; A. Martínez (eds.), Ensayos de Antropología Cultural. Homenaje a Claudio Esteva-Fabregat. Editorial Ariel, S.A., Barcelona, 1996. pp. 319-335. (en internet) </w:t>
            </w:r>
          </w:p>
          <w:p w:rsidR="00000000" w:rsidDel="00000000" w:rsidP="00000000" w:rsidRDefault="00000000" w:rsidRPr="00000000" w14:paraId="00000082">
            <w:pPr>
              <w:spacing w:after="0"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Pavez, Iskra. Sociología de la Infancia: las niñas y los niños como actores sociales. Revista de sociología, Nº 27 (2012) pp. 81-102.</w:t>
            </w:r>
          </w:p>
          <w:p w:rsidR="00000000" w:rsidDel="00000000" w:rsidP="00000000" w:rsidRDefault="00000000" w:rsidRPr="00000000" w14:paraId="00000083">
            <w:pPr>
              <w:widowControl w:val="0"/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(Total: 80 páginas)</w:t>
            </w:r>
          </w:p>
          <w:p w:rsidR="00000000" w:rsidDel="00000000" w:rsidP="00000000" w:rsidRDefault="00000000" w:rsidRPr="00000000" w14:paraId="00000084">
            <w:pPr>
              <w:widowControl w:val="0"/>
              <w:spacing w:after="0"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Módulo III Ciudadanía y Derechos de niños y niñas: los desafíos de la política pública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Bustelo, Eduardo (2007).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El recreo de la Infancia. Argumentos para otro comienzo</w:t>
            </w:r>
            <w:r w:rsidDel="00000000" w:rsidR="00000000" w:rsidRPr="00000000">
              <w:rPr>
                <w:vertAlign w:val="baseline"/>
                <w:rtl w:val="0"/>
              </w:rPr>
              <w:t xml:space="preserve">. Buenos Aires: Siglo XXI editores. (Capítulo V El recreo de la infancia, pp. 191-190)</w:t>
            </w:r>
          </w:p>
          <w:p w:rsidR="00000000" w:rsidDel="00000000" w:rsidP="00000000" w:rsidRDefault="00000000" w:rsidRPr="00000000" w14:paraId="00000086">
            <w:pPr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Defensoría de la Niñez: revisar Informes </w:t>
            </w:r>
            <w:hyperlink r:id="rId9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https://www.defensorianinez.cl/home-adulto/biblioteca-digital-adulto/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after="0" w:line="360" w:lineRule="auto"/>
              <w:ind w:left="284" w:hanging="284"/>
              <w:jc w:val="both"/>
              <w:rPr>
                <w:vertAlign w:val="baseline"/>
              </w:rPr>
            </w:pPr>
            <w:hyperlink r:id="rId10">
              <w:r w:rsidDel="00000000" w:rsidR="00000000" w:rsidRPr="00000000">
                <w:rPr>
                  <w:vertAlign w:val="baseline"/>
                  <w:rtl w:val="0"/>
                </w:rPr>
                <w:t xml:space="preserve">Observatorio Nacional de los Derechos de la Niñez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, Informe Infancia Cuenta en Chile 2016.</w:t>
            </w:r>
          </w:p>
          <w:p w:rsidR="00000000" w:rsidDel="00000000" w:rsidP="00000000" w:rsidRDefault="00000000" w:rsidRPr="00000000" w14:paraId="00000088">
            <w:pPr>
              <w:widowControl w:val="0"/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(Total 80 páginas aprox.)</w:t>
            </w:r>
          </w:p>
          <w:p w:rsidR="00000000" w:rsidDel="00000000" w:rsidP="00000000" w:rsidRDefault="00000000" w:rsidRPr="00000000" w14:paraId="00000089">
            <w:pPr>
              <w:widowControl w:val="0"/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Revisar </w:t>
            </w:r>
            <w:hyperlink r:id="rId11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https://www.defensorianinez.cl/home-adulto/biblioteca-digital-adulto/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after="0" w:line="360" w:lineRule="auto"/>
              <w:jc w:val="both"/>
              <w:rPr>
                <w:b w:val="0"/>
                <w:color w:val="000000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Módulo IV Diversidad de infancias en educación parvularia</w:t>
            </w:r>
            <w:r w:rsidDel="00000000" w:rsidR="00000000" w:rsidRPr="00000000">
              <w:rPr>
                <w:b w:val="1"/>
                <w:color w:val="000000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after="0" w:line="360" w:lineRule="auto"/>
              <w:jc w:val="both"/>
              <w:rPr>
                <w:b w:val="0"/>
                <w:color w:val="00000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24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Gaitán, L. (2008) Los Niños Como Actores En Los Procesos Migratorios Implicaciones para los proyectos de cooperación. Capítulo 3: Los niños como actores en el proceso migratorio (paginas 41-53). Recuperado de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http://grupodeinfancia.org/documentacion/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24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Martínez Martin, I. &amp; Ramírez Artiaga, G.  Des-patriarcalizar y Des-colonizar la Educación. Experiencias para una Formación Feminista del Profesorado.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Revista Internacional de Educación para la Justicia Social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Vol. 6, Núm. 2 (2017)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Versión digital en revistas.uam.es/riejs/article/view/8593/0</w:t>
            </w:r>
          </w:p>
          <w:p w:rsidR="00000000" w:rsidDel="00000000" w:rsidP="00000000" w:rsidRDefault="00000000" w:rsidRPr="00000000" w14:paraId="0000008F">
            <w:pPr>
              <w:widowControl w:val="0"/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Sánchez, M. (2014) Género, diversidades y diferencia en educación infantil primaria. Fundación 1° de mayo, Colección estudios N° 86, julio 2014: Madrid. Versión digital  en </w:t>
            </w:r>
            <w:hyperlink r:id="rId14">
              <w:r w:rsidDel="00000000" w:rsidR="00000000" w:rsidRPr="00000000">
                <w:rPr>
                  <w:color w:val="000000"/>
                  <w:u w:val="none"/>
                  <w:vertAlign w:val="baseline"/>
                  <w:rtl w:val="0"/>
                </w:rPr>
                <w:t xml:space="preserve">https://fe.ccoo.es/7e057f496d5df8aea6be4dca6c045045000063.pdf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93">
            <w:pPr>
              <w:spacing w:after="0"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19. Bibliografía Complementaria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after="0"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Módulo 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after="0"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Agamben, Giorgio.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Infancia e historia. Destrucción de la experiencia y origen de la historia</w:t>
            </w:r>
            <w:r w:rsidDel="00000000" w:rsidR="00000000" w:rsidRPr="00000000">
              <w:rPr>
                <w:vertAlign w:val="baseline"/>
                <w:rtl w:val="0"/>
              </w:rPr>
              <w:t xml:space="preserve">. Buenos Aires: Adriana Hidalgo Editora. 2001.</w:t>
            </w:r>
          </w:p>
          <w:p w:rsidR="00000000" w:rsidDel="00000000" w:rsidP="00000000" w:rsidRDefault="00000000" w:rsidRPr="00000000" w14:paraId="00000097">
            <w:pPr>
              <w:widowControl w:val="0"/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Kohan, Walter,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Infancia, política y pensamiento</w:t>
            </w:r>
            <w:r w:rsidDel="00000000" w:rsidR="00000000" w:rsidRPr="00000000">
              <w:rPr>
                <w:vertAlign w:val="baseline"/>
                <w:rtl w:val="0"/>
              </w:rPr>
              <w:t xml:space="preserve">. Buenos Aires: del estante editorial. 2007.</w:t>
            </w:r>
          </w:p>
          <w:p w:rsidR="00000000" w:rsidDel="00000000" w:rsidP="00000000" w:rsidRDefault="00000000" w:rsidRPr="00000000" w14:paraId="00000098">
            <w:pPr>
              <w:widowControl w:val="0"/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Kohan W.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Infancia entre educación y filosofía</w:t>
            </w:r>
            <w:r w:rsidDel="00000000" w:rsidR="00000000" w:rsidRPr="00000000">
              <w:rPr>
                <w:vertAlign w:val="baseline"/>
                <w:rtl w:val="0"/>
              </w:rPr>
              <w:t xml:space="preserve">. Barcelona: Laertes. (Parte I, Cap.2. Parte II, Caps. 6 y 7, Epílogo.</w:t>
            </w:r>
          </w:p>
          <w:p w:rsidR="00000000" w:rsidDel="00000000" w:rsidP="00000000" w:rsidRDefault="00000000" w:rsidRPr="00000000" w14:paraId="00000099">
            <w:pPr>
              <w:widowControl w:val="0"/>
              <w:spacing w:after="0"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Rancière, J. (2006) “Sobre el Maestro Ignorante”. En Archivos. Revista de Filosofía. UMCE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Frigerio, G. (2011) “Reflexiones sobre la (injusta) división de las infancias”. En: Cousiño, F., Foxley, A.M., Políticas Públicas para la infancia, Santiago: Unesco-MINEDUC. (pp.77-90)</w:t>
            </w:r>
          </w:p>
          <w:p w:rsidR="00000000" w:rsidDel="00000000" w:rsidP="00000000" w:rsidRDefault="00000000" w:rsidRPr="00000000" w14:paraId="0000009B">
            <w:pPr>
              <w:widowControl w:val="0"/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-Kohan, W. (2007) “Una Infancia para la Educación y el Pensamiento”. En: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Infancia, Política y Pensamiento. Ensayos de Filosofía y Educación</w:t>
            </w:r>
            <w:r w:rsidDel="00000000" w:rsidR="00000000" w:rsidRPr="00000000">
              <w:rPr>
                <w:vertAlign w:val="baseline"/>
                <w:rtl w:val="0"/>
              </w:rPr>
              <w:t xml:space="preserve">. Buenos Aires: Del Estante.</w:t>
            </w:r>
          </w:p>
          <w:p w:rsidR="00000000" w:rsidDel="00000000" w:rsidP="00000000" w:rsidRDefault="00000000" w:rsidRPr="00000000" w14:paraId="0000009C">
            <w:pPr>
              <w:widowControl w:val="0"/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-Lipman, M. (2001) Pensamiento Complejo y Educación (Caps. 2, 5 y 11). Madrid: De la Torre.</w:t>
            </w:r>
          </w:p>
          <w:p w:rsidR="00000000" w:rsidDel="00000000" w:rsidP="00000000" w:rsidRDefault="00000000" w:rsidRPr="00000000" w14:paraId="0000009D">
            <w:pPr>
              <w:widowControl w:val="0"/>
              <w:spacing w:after="0"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after="0"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Módulo II: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-Castoriadis, Cornelius. (1997). “El imaginario social instituyente”. Zona Erógena (35), 1-9.</w:t>
            </w:r>
          </w:p>
          <w:p w:rsidR="00000000" w:rsidDel="00000000" w:rsidP="00000000" w:rsidRDefault="00000000" w:rsidRPr="00000000" w14:paraId="000000A0">
            <w:pPr>
              <w:widowControl w:val="0"/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-Colangelo, Mª Adelaida. (2006) La mirada antropológica de la infancia. Reflexiones y perspectivas de abordaje. Ponencia en 8º Congreso Argentino de Antropología Social.</w:t>
            </w:r>
          </w:p>
          <w:p w:rsidR="00000000" w:rsidDel="00000000" w:rsidP="00000000" w:rsidRDefault="00000000" w:rsidRPr="00000000" w14:paraId="000000A1">
            <w:pPr>
              <w:widowControl w:val="0"/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-De Mause, Ll. (1982) Historia de la Infancia. Madrid: Alianza. (no en UChile)</w:t>
            </w:r>
          </w:p>
          <w:p w:rsidR="00000000" w:rsidDel="00000000" w:rsidP="00000000" w:rsidRDefault="00000000" w:rsidRPr="00000000" w14:paraId="000000A2">
            <w:pPr>
              <w:widowControl w:val="0"/>
              <w:spacing w:after="0"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after="0"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Módulo III: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-Arendt, H. (1996) “La Crisis en la Educación” (Cap. V). Entre el Pasado y el Futuro. Barcelona: Península.</w:t>
            </w:r>
          </w:p>
          <w:p w:rsidR="00000000" w:rsidDel="00000000" w:rsidP="00000000" w:rsidRDefault="00000000" w:rsidRPr="00000000" w14:paraId="000000A5">
            <w:pPr>
              <w:widowControl w:val="0"/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-Dewey, J. (1989) Cómo Pensamos. Nueva Relación de la Exposición entre Pensamiento Reflexivo y Proceso Educativo. Barcelona: Paidós.</w:t>
            </w:r>
          </w:p>
          <w:p w:rsidR="00000000" w:rsidDel="00000000" w:rsidP="00000000" w:rsidRDefault="00000000" w:rsidRPr="00000000" w14:paraId="000000A6">
            <w:pPr>
              <w:widowControl w:val="0"/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-Giroux, H. (1999) El Ratoncito Feroz. Disney o el Fin de la Inocencia. Traducción de Alberto Jiménez. Madrid: Fundación Germán Sánchez Ruipérez.</w:t>
            </w:r>
          </w:p>
          <w:p w:rsidR="00000000" w:rsidDel="00000000" w:rsidP="00000000" w:rsidRDefault="00000000" w:rsidRPr="00000000" w14:paraId="000000A7">
            <w:pPr>
              <w:widowControl w:val="0"/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Huizinga, J. (2000) “Homo ludens”. Madrid: Alianza; Buenos Aires : Emecé.</w:t>
            </w:r>
          </w:p>
          <w:p w:rsidR="00000000" w:rsidDel="00000000" w:rsidP="00000000" w:rsidRDefault="00000000" w:rsidRPr="00000000" w14:paraId="000000A8">
            <w:pPr>
              <w:widowControl w:val="0"/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Montes, G. (1999) “Ilusiones en Conflicto”. En: La Frontera Indómita. México: F.C.E.</w:t>
            </w:r>
          </w:p>
          <w:p w:rsidR="00000000" w:rsidDel="00000000" w:rsidP="00000000" w:rsidRDefault="00000000" w:rsidRPr="00000000" w14:paraId="000000A9">
            <w:pPr>
              <w:widowControl w:val="0"/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 Narodowski, M. (1994) “La Pedagogía Moderna”. En: Infancia y Poder: la Conformación de la Pedagogía Moderna. Buenos Aires: Aique.</w:t>
            </w:r>
          </w:p>
          <w:p w:rsidR="00000000" w:rsidDel="00000000" w:rsidP="00000000" w:rsidRDefault="00000000" w:rsidRPr="00000000" w14:paraId="000000AA">
            <w:pPr>
              <w:widowControl w:val="0"/>
              <w:spacing w:after="0"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after="0"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Módulo IV: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after="0" w:line="360" w:lineRule="auto"/>
              <w:ind w:left="284" w:hanging="284"/>
              <w:jc w:val="both"/>
              <w:rPr>
                <w:vertAlign w:val="baseline"/>
              </w:rPr>
            </w:pPr>
            <w:hyperlink r:id="rId15">
              <w:r w:rsidDel="00000000" w:rsidR="00000000" w:rsidRPr="00000000">
                <w:rPr>
                  <w:vertAlign w:val="baseline"/>
                  <w:rtl w:val="0"/>
                </w:rPr>
                <w:t xml:space="preserve">Campbell, S.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&amp; </w:t>
            </w:r>
            <w:hyperlink r:id="rId16">
              <w:r w:rsidDel="00000000" w:rsidR="00000000" w:rsidRPr="00000000">
                <w:rPr>
                  <w:vertAlign w:val="baseline"/>
                  <w:rtl w:val="0"/>
                </w:rPr>
                <w:t xml:space="preserve">Smith, K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. (2005). La observación de la equidad y las imágenes de justicia en la niñez. En Grieshaber, S. &amp; Cannella, S. (Coord.). </w:t>
            </w:r>
            <w:hyperlink r:id="rId17">
              <w:r w:rsidDel="00000000" w:rsidR="00000000" w:rsidRPr="00000000">
                <w:rPr>
                  <w:vertAlign w:val="baseline"/>
                  <w:rtl w:val="0"/>
                </w:rPr>
                <w:t xml:space="preserve">Las identidades en la educación temprana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; diversidad y posibilidades. México, D.F.: </w:t>
            </w:r>
            <w:hyperlink r:id="rId18">
              <w:r w:rsidDel="00000000" w:rsidR="00000000" w:rsidRPr="00000000">
                <w:rPr>
                  <w:vertAlign w:val="baseline"/>
                  <w:rtl w:val="0"/>
                </w:rPr>
                <w:t xml:space="preserve">Fondo de Cultura Económica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, pp. 141-160.</w:t>
            </w:r>
          </w:p>
          <w:p w:rsidR="00000000" w:rsidDel="00000000" w:rsidP="00000000" w:rsidRDefault="00000000" w:rsidRPr="00000000" w14:paraId="000000AD">
            <w:pPr>
              <w:widowControl w:val="0"/>
              <w:spacing w:after="0" w:line="360" w:lineRule="auto"/>
              <w:ind w:left="284" w:hanging="284"/>
              <w:jc w:val="both"/>
              <w:rPr>
                <w:vertAlign w:val="baseline"/>
              </w:rPr>
            </w:pPr>
            <w:hyperlink r:id="rId19">
              <w:r w:rsidDel="00000000" w:rsidR="00000000" w:rsidRPr="00000000">
                <w:rPr>
                  <w:vertAlign w:val="baseline"/>
                  <w:rtl w:val="0"/>
                </w:rPr>
                <w:t xml:space="preserve">Matoba Adler, S. (2005). 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Espejos raciales y étnicos: reflexiones de una educadora asiático-estadounidense sobre la identidad y la voz. En Grieshaber, S. &amp; Cannella, S. (Coord.). </w:t>
            </w:r>
            <w:hyperlink r:id="rId20">
              <w:r w:rsidDel="00000000" w:rsidR="00000000" w:rsidRPr="00000000">
                <w:rPr>
                  <w:vertAlign w:val="baseline"/>
                  <w:rtl w:val="0"/>
                </w:rPr>
                <w:t xml:space="preserve">Las identidades en la educación temprana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; diversidad y posibilidades. México, D.F.: </w:t>
            </w:r>
            <w:hyperlink r:id="rId21">
              <w:r w:rsidDel="00000000" w:rsidR="00000000" w:rsidRPr="00000000">
                <w:rPr>
                  <w:vertAlign w:val="baseline"/>
                  <w:rtl w:val="0"/>
                </w:rPr>
                <w:t xml:space="preserve">Fondo de Cultura Económica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, pp. 224-238.</w:t>
            </w:r>
          </w:p>
          <w:p w:rsidR="00000000" w:rsidDel="00000000" w:rsidP="00000000" w:rsidRDefault="00000000" w:rsidRPr="00000000" w14:paraId="000000AE">
            <w:pPr>
              <w:widowControl w:val="0"/>
              <w:spacing w:after="0" w:line="360" w:lineRule="auto"/>
              <w:ind w:left="284" w:hanging="284"/>
              <w:jc w:val="both"/>
              <w:rPr>
                <w:vertAlign w:val="baseline"/>
              </w:rPr>
            </w:pPr>
            <w:hyperlink r:id="rId22">
              <w:r w:rsidDel="00000000" w:rsidR="00000000" w:rsidRPr="00000000">
                <w:rPr>
                  <w:vertAlign w:val="baseline"/>
                  <w:rtl w:val="0"/>
                </w:rPr>
                <w:t xml:space="preserve">Ryan, S.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, </w:t>
            </w:r>
            <w:hyperlink r:id="rId23">
              <w:r w:rsidDel="00000000" w:rsidR="00000000" w:rsidRPr="00000000">
                <w:rPr>
                  <w:vertAlign w:val="baseline"/>
                  <w:rtl w:val="0"/>
                </w:rPr>
                <w:t xml:space="preserve">Ochsner, M.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&amp; </w:t>
            </w:r>
            <w:hyperlink r:id="rId24">
              <w:r w:rsidDel="00000000" w:rsidR="00000000" w:rsidRPr="00000000">
                <w:rPr>
                  <w:vertAlign w:val="baseline"/>
                  <w:rtl w:val="0"/>
                </w:rPr>
                <w:t xml:space="preserve">Genish, C.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(2005). ¡Falta 'Miss' Nelson! : Los avistamientos del maestro en la investigación sobre la enseñanza. En Grieshaber, S. &amp; Cannella, S. (Coord.). </w:t>
            </w:r>
            <w:hyperlink r:id="rId25">
              <w:r w:rsidDel="00000000" w:rsidR="00000000" w:rsidRPr="00000000">
                <w:rPr>
                  <w:vertAlign w:val="baseline"/>
                  <w:rtl w:val="0"/>
                </w:rPr>
                <w:t xml:space="preserve">Las identidades en la educación temprana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; diversidad y posibilidades. México, D.F.: </w:t>
            </w:r>
            <w:hyperlink r:id="rId26">
              <w:r w:rsidDel="00000000" w:rsidR="00000000" w:rsidRPr="00000000">
                <w:rPr>
                  <w:vertAlign w:val="baseline"/>
                  <w:rtl w:val="0"/>
                </w:rPr>
                <w:t xml:space="preserve">Fondo de Cultura Económica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, pp. 77-99.</w:t>
            </w:r>
          </w:p>
          <w:p w:rsidR="00000000" w:rsidDel="00000000" w:rsidP="00000000" w:rsidRDefault="00000000" w:rsidRPr="00000000" w14:paraId="000000AF">
            <w:pPr>
              <w:widowControl w:val="0"/>
              <w:spacing w:after="0" w:line="360" w:lineRule="auto"/>
              <w:ind w:left="284" w:hanging="284"/>
              <w:jc w:val="both"/>
              <w:rPr>
                <w:vertAlign w:val="baseline"/>
              </w:rPr>
            </w:pPr>
            <w:hyperlink r:id="rId27">
              <w:r w:rsidDel="00000000" w:rsidR="00000000" w:rsidRPr="00000000">
                <w:rPr>
                  <w:vertAlign w:val="baseline"/>
                  <w:rtl w:val="0"/>
                </w:rPr>
                <w:t xml:space="preserve">Ritchie, J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. (2005). Reflexiones sobre el colectivismo de la educación temprana en la Aotearoa / Nueva Zelanda. En Grieshaber, S. &amp; Cannella, S. (Coord.). </w:t>
            </w:r>
            <w:hyperlink r:id="rId28">
              <w:r w:rsidDel="00000000" w:rsidR="00000000" w:rsidRPr="00000000">
                <w:rPr>
                  <w:vertAlign w:val="baseline"/>
                  <w:rtl w:val="0"/>
                </w:rPr>
                <w:t xml:space="preserve">Las identidades en la educación temprana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; diversidad y posibilidades. México, D.F.: </w:t>
            </w:r>
            <w:hyperlink r:id="rId29">
              <w:r w:rsidDel="00000000" w:rsidR="00000000" w:rsidRPr="00000000">
                <w:rPr>
                  <w:vertAlign w:val="baseline"/>
                  <w:rtl w:val="0"/>
                </w:rPr>
                <w:t xml:space="preserve">Fondo de Cultura Económica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, pp. 203-223.</w:t>
            </w:r>
          </w:p>
          <w:p w:rsidR="00000000" w:rsidDel="00000000" w:rsidP="00000000" w:rsidRDefault="00000000" w:rsidRPr="00000000" w14:paraId="000000B0">
            <w:pPr>
              <w:widowControl w:val="0"/>
              <w:spacing w:after="0" w:line="360" w:lineRule="auto"/>
              <w:ind w:left="284" w:hanging="284"/>
              <w:jc w:val="both"/>
              <w:rPr>
                <w:vertAlign w:val="baseline"/>
              </w:rPr>
            </w:pPr>
            <w:hyperlink r:id="rId30">
              <w:r w:rsidDel="00000000" w:rsidR="00000000" w:rsidRPr="00000000">
                <w:rPr>
                  <w:vertAlign w:val="baseline"/>
                  <w:rtl w:val="0"/>
                </w:rPr>
                <w:t xml:space="preserve">Theilheimer, R.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&amp; </w:t>
            </w:r>
            <w:hyperlink r:id="rId31">
              <w:r w:rsidDel="00000000" w:rsidR="00000000" w:rsidRPr="00000000">
                <w:rPr>
                  <w:vertAlign w:val="baseline"/>
                  <w:rtl w:val="0"/>
                </w:rPr>
                <w:t xml:space="preserve">Cahill, B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. (2005). Un clóset desordenado en el aula para niños pequeños. En Grieshaber, S. &amp; Cannella, S. (Coord.). </w:t>
            </w:r>
            <w:hyperlink r:id="rId32">
              <w:r w:rsidDel="00000000" w:rsidR="00000000" w:rsidRPr="00000000">
                <w:rPr>
                  <w:vertAlign w:val="baseline"/>
                  <w:rtl w:val="0"/>
                </w:rPr>
                <w:t xml:space="preserve">Las identidades en la educación temprana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; diversidad y posibilidades. México, D.F.: </w:t>
            </w:r>
            <w:hyperlink r:id="rId33">
              <w:r w:rsidDel="00000000" w:rsidR="00000000" w:rsidRPr="00000000">
                <w:rPr>
                  <w:vertAlign w:val="baseline"/>
                  <w:rtl w:val="0"/>
                </w:rPr>
                <w:t xml:space="preserve">Fondo de Cultura Económica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, pp. 161-176.</w:t>
            </w:r>
          </w:p>
          <w:p w:rsidR="00000000" w:rsidDel="00000000" w:rsidP="00000000" w:rsidRDefault="00000000" w:rsidRPr="00000000" w14:paraId="000000B1">
            <w:pPr>
              <w:widowControl w:val="0"/>
              <w:spacing w:after="0" w:line="360" w:lineRule="auto"/>
              <w:ind w:left="284" w:hanging="284"/>
              <w:jc w:val="both"/>
              <w:rPr>
                <w:vertAlign w:val="baseline"/>
              </w:rPr>
            </w:pPr>
            <w:hyperlink r:id="rId34">
              <w:r w:rsidDel="00000000" w:rsidR="00000000" w:rsidRPr="00000000">
                <w:rPr>
                  <w:vertAlign w:val="baseline"/>
                  <w:rtl w:val="0"/>
                </w:rPr>
                <w:t xml:space="preserve">Viruru, R.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&amp; </w:t>
            </w:r>
            <w:hyperlink r:id="rId35">
              <w:r w:rsidDel="00000000" w:rsidR="00000000" w:rsidRPr="00000000">
                <w:rPr>
                  <w:vertAlign w:val="baseline"/>
                  <w:rtl w:val="0"/>
                </w:rPr>
                <w:t xml:space="preserve">Cannella, G.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 (2005). La etnografía poscolonial, los niños y la voz. En Grieshaber, S. &amp; Cannella, S. (Coord.). </w:t>
            </w:r>
            <w:hyperlink r:id="rId36">
              <w:r w:rsidDel="00000000" w:rsidR="00000000" w:rsidRPr="00000000">
                <w:rPr>
                  <w:vertAlign w:val="baseline"/>
                  <w:rtl w:val="0"/>
                </w:rPr>
                <w:t xml:space="preserve">Las identidades en la educación temprana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; diversidad y posibilidades. México, D.F.: </w:t>
            </w:r>
            <w:hyperlink r:id="rId37">
              <w:r w:rsidDel="00000000" w:rsidR="00000000" w:rsidRPr="00000000">
                <w:rPr>
                  <w:vertAlign w:val="baseline"/>
                  <w:rtl w:val="0"/>
                </w:rPr>
                <w:t xml:space="preserve">Fondo de Cultura Económica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, pp. 239-260.</w:t>
            </w:r>
          </w:p>
          <w:p w:rsidR="00000000" w:rsidDel="00000000" w:rsidP="00000000" w:rsidRDefault="00000000" w:rsidRPr="00000000" w14:paraId="000000B2">
            <w:pPr>
              <w:widowControl w:val="0"/>
              <w:spacing w:after="0" w:line="360" w:lineRule="auto"/>
              <w:ind w:left="284" w:hanging="284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B5">
            <w:pPr>
              <w:spacing w:after="0" w:line="360" w:lineRule="auto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20. Recursos web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360" w:lineRule="auto"/>
              <w:jc w:val="both"/>
              <w:rPr>
                <w:vertAlign w:val="baseline"/>
              </w:rPr>
            </w:pPr>
            <w:hyperlink r:id="rId38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http://www.observatorioniñez.cl/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; </w:t>
            </w:r>
            <w:hyperlink r:id="rId39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http://unicef.cl/web/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; http://www.consejoinfancia.gob.cl/</w:t>
            </w:r>
          </w:p>
        </w:tc>
      </w:tr>
    </w:tbl>
    <w:p w:rsidR="00000000" w:rsidDel="00000000" w:rsidP="00000000" w:rsidRDefault="00000000" w:rsidRPr="00000000" w14:paraId="000000B9">
      <w:pPr>
        <w:pBdr>
          <w:bottom w:color="000000" w:space="1" w:sz="12" w:val="single"/>
        </w:pBdr>
        <w:spacing w:after="0" w:line="360" w:lineRule="auto"/>
        <w:rPr>
          <w:color w:val="4c535d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40" w:type="default"/>
      <w:pgSz w:h="12240" w:w="15840" w:orient="landscape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3209290" cy="965200"/>
          <wp:effectExtent b="0" l="0" r="0" t="0"/>
          <wp:docPr descr="Descripción: Descripción: Descripción: C:\Users\Usuario\AppData\Local\Microsoft\Windows\Temporary Internet Files\Content.Outlook\Z1RUSQ0A\logo_CS_educacion.jpg" id="1026" name="image1.jpg"/>
          <a:graphic>
            <a:graphicData uri="http://schemas.openxmlformats.org/drawingml/2006/picture">
              <pic:pic>
                <pic:nvPicPr>
                  <pic:cNvPr descr="Descripción: Descripción: Descripción: C:\Users\Usuario\AppData\Local\Microsoft\Windows\Temporary Internet Files\Content.Outlook\Z1RUSQ0A\logo_CS_educacion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09290" cy="965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&gt;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paragraph" w:styleId="Título3">
    <w:name w:val="Título 3"/>
    <w:basedOn w:val="Normal"/>
    <w:next w:val="Título3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2"/>
    </w:pPr>
    <w:rPr>
      <w:rFonts w:ascii="Times New Roman" w:eastAsia="Times New Roman" w:hAnsi="Times New Roman"/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 w:bidi="ar-SA" w:eastAsia="es-CL" w:val="es-CL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es-ES"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s-CL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Ref.decomentario">
    <w:name w:val="Ref. de comentario"/>
    <w:next w:val="Ref.decomenta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s-CL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s-CL"/>
    </w:rPr>
  </w:style>
  <w:style w:type="character" w:styleId="AsuntodelcomentarioCar">
    <w:name w:val="Asunto del comentario Car"/>
    <w:next w:val="AsuntodelcomentarioC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Título3Car">
    <w:name w:val="Título 3 Car"/>
    <w:next w:val="Título3Car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/>
    </w:rPr>
  </w:style>
  <w:style w:type="character" w:styleId="Énfasis">
    <w:name w:val="Énfasis"/>
    <w:next w:val="Énf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eader" Target="header1.xml"/><Relationship Id="rId20" Type="http://schemas.openxmlformats.org/officeDocument/2006/relationships/hyperlink" Target="http://consulta.bcn.gob.ar/bcn/Catalogo.Buscar?d=T&amp;q=Las+identidades+en+la+educaci%F3n+temprana" TargetMode="External"/><Relationship Id="rId22" Type="http://schemas.openxmlformats.org/officeDocument/2006/relationships/hyperlink" Target="http://www.bnm.me.gov.ar/cgi-bin/wxis.exe/opac/?IsisScript=opac/opac.xis&amp;dbn=BINAM&amp;tb=aut&amp;src=link&amp;query=RYAN,%20SHARON&amp;cantidad=10&amp;formato=&amp;sala=1" TargetMode="External"/><Relationship Id="rId21" Type="http://schemas.openxmlformats.org/officeDocument/2006/relationships/hyperlink" Target="http://consulta.bcn.gob.ar/bcn/Catalogo.Buscar?d=TE&amp;q=72" TargetMode="External"/><Relationship Id="rId24" Type="http://schemas.openxmlformats.org/officeDocument/2006/relationships/hyperlink" Target="http://www.bnm.me.gov.ar/cgi-bin/wxis.exe/opac/?IsisScript=opac/opac.xis&amp;dbn=BINAM&amp;tb=aut&amp;src=link&amp;query=GENISH,%20CELIA&amp;cantidad=10&amp;formato=&amp;sala=1" TargetMode="External"/><Relationship Id="rId23" Type="http://schemas.openxmlformats.org/officeDocument/2006/relationships/hyperlink" Target="http://www.bnm.me.gov.ar/cgi-bin/wxis.exe/opac/?IsisScript=opac/opac.xis&amp;dbn=BINAM&amp;tb=aut&amp;src=link&amp;query=OCHSNER,%20MINDY&amp;cantidad=10&amp;formato=&amp;sala=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efensorianinez.cl/home-adulto/biblioteca-digital-adulto/" TargetMode="External"/><Relationship Id="rId26" Type="http://schemas.openxmlformats.org/officeDocument/2006/relationships/hyperlink" Target="http://consulta.bcn.gob.ar/bcn/Catalogo.Buscar?d=TE&amp;q=72" TargetMode="External"/><Relationship Id="rId25" Type="http://schemas.openxmlformats.org/officeDocument/2006/relationships/hyperlink" Target="http://consulta.bcn.gob.ar/bcn/Catalogo.Buscar?d=T&amp;q=Las+identidades+en+la+educaci%F3n+temprana" TargetMode="External"/><Relationship Id="rId28" Type="http://schemas.openxmlformats.org/officeDocument/2006/relationships/hyperlink" Target="http://consulta.bcn.gob.ar/bcn/Catalogo.Buscar?d=T&amp;q=Las+identidades+en+la+educaci%F3n+temprana" TargetMode="External"/><Relationship Id="rId27" Type="http://schemas.openxmlformats.org/officeDocument/2006/relationships/hyperlink" Target="http://www.bnm.me.gov.ar/cgi-bin/wxis.exe/opac/?IsisScript=opac/opac.xis&amp;dbn=BINAM&amp;tb=aut&amp;src=link&amp;query=RITCHIE,%20JENNY&amp;cantidad=10&amp;formato=&amp;sala=1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://consulta.bcn.gob.ar/bcn/Catalogo.Buscar?d=TE&amp;q=72" TargetMode="External"/><Relationship Id="rId7" Type="http://schemas.openxmlformats.org/officeDocument/2006/relationships/hyperlink" Target="http://www.elaleph.com" TargetMode="External"/><Relationship Id="rId8" Type="http://schemas.openxmlformats.org/officeDocument/2006/relationships/hyperlink" Target="http://escritoriodocentes.educ.ar/datos/recursos/libros/emilio.pdf" TargetMode="External"/><Relationship Id="rId31" Type="http://schemas.openxmlformats.org/officeDocument/2006/relationships/hyperlink" Target="http://www.bnm.me.gov.ar/cgi-bin/wxis.exe/opac/?IsisScript=opac/opac.xis&amp;dbn=BINAM&amp;tb=aut&amp;src=link&amp;query=CAHILL,%20BETSY&amp;cantidad=10&amp;formato=&amp;sala=1" TargetMode="External"/><Relationship Id="rId30" Type="http://schemas.openxmlformats.org/officeDocument/2006/relationships/hyperlink" Target="http://www.bnm.me.gov.ar/cgi-bin/wxis.exe/opac/?IsisScript=opac/opac.xis&amp;dbn=BINAM&amp;tb=aut&amp;src=link&amp;query=THEILHEIMER,%20RACHEL&amp;cantidad=10&amp;formato=&amp;sala=1" TargetMode="External"/><Relationship Id="rId11" Type="http://schemas.openxmlformats.org/officeDocument/2006/relationships/hyperlink" Target="https://www.defensorianinez.cl/home-adulto/biblioteca-digital-adulto/" TargetMode="External"/><Relationship Id="rId33" Type="http://schemas.openxmlformats.org/officeDocument/2006/relationships/hyperlink" Target="http://consulta.bcn.gob.ar/bcn/Catalogo.Buscar?d=TE&amp;q=72" TargetMode="External"/><Relationship Id="rId10" Type="http://schemas.openxmlformats.org/officeDocument/2006/relationships/hyperlink" Target="http://observatorioninez.consejoinfancia.gob.cl/informe-infancia-cuenta-en-chile-2016/" TargetMode="External"/><Relationship Id="rId32" Type="http://schemas.openxmlformats.org/officeDocument/2006/relationships/hyperlink" Target="http://consulta.bcn.gob.ar/bcn/Catalogo.Buscar?d=T&amp;q=Las+identidades+en+la+educaci%F3n+temprana" TargetMode="External"/><Relationship Id="rId13" Type="http://schemas.openxmlformats.org/officeDocument/2006/relationships/hyperlink" Target="https://revistas.uam.es/riejs/issue/view/740" TargetMode="External"/><Relationship Id="rId35" Type="http://schemas.openxmlformats.org/officeDocument/2006/relationships/hyperlink" Target="http://www.bnm.me.gov.ar/cgi-bin/wxis.exe/opac/?IsisScript=opac/opac.xis&amp;dbn=BINAM&amp;tb=aut&amp;src=link&amp;query=CANNELLA,%20GAILE%20S.&amp;cantidad=10&amp;formato=&amp;sala=1" TargetMode="External"/><Relationship Id="rId12" Type="http://schemas.openxmlformats.org/officeDocument/2006/relationships/hyperlink" Target="http://grupodeinfancia.org/documentacion/" TargetMode="External"/><Relationship Id="rId34" Type="http://schemas.openxmlformats.org/officeDocument/2006/relationships/hyperlink" Target="http://www.bnm.me.gov.ar/cgi-bin/wxis.exe/opac/?IsisScript=opac/opac.xis&amp;dbn=BINAM&amp;tb=aut&amp;src=link&amp;query=VIRURU,%20RADHIKA&amp;cantidad=10&amp;formato=&amp;sala=1" TargetMode="External"/><Relationship Id="rId15" Type="http://schemas.openxmlformats.org/officeDocument/2006/relationships/hyperlink" Target="http://www.bnm.me.gov.ar/cgi-bin/wxis.exe/opac/?IsisScript=opac/opac.xis&amp;dbn=BINAM&amp;tb=aut&amp;src=link&amp;query=CAMPBELL,%20SHERALIN&amp;cantidad=10&amp;formato=&amp;sala=1" TargetMode="External"/><Relationship Id="rId37" Type="http://schemas.openxmlformats.org/officeDocument/2006/relationships/hyperlink" Target="http://consulta.bcn.gob.ar/bcn/Catalogo.Buscar?d=TE&amp;q=72" TargetMode="External"/><Relationship Id="rId14" Type="http://schemas.openxmlformats.org/officeDocument/2006/relationships/hyperlink" Target="https://fe.ccoo.es/7e057f496d5df8aea6be4dca6c045045000063.pdf" TargetMode="External"/><Relationship Id="rId36" Type="http://schemas.openxmlformats.org/officeDocument/2006/relationships/hyperlink" Target="http://consulta.bcn.gob.ar/bcn/Catalogo.Buscar?d=T&amp;q=Las+identidades+en+la+educaci%F3n+temprana" TargetMode="External"/><Relationship Id="rId17" Type="http://schemas.openxmlformats.org/officeDocument/2006/relationships/hyperlink" Target="http://consulta.bcn.gob.ar/bcn/Catalogo.Buscar?d=T&amp;q=Las+identidades+en+la+educaci%F3n+temprana" TargetMode="External"/><Relationship Id="rId39" Type="http://schemas.openxmlformats.org/officeDocument/2006/relationships/hyperlink" Target="http://unicef.cl/web/" TargetMode="External"/><Relationship Id="rId16" Type="http://schemas.openxmlformats.org/officeDocument/2006/relationships/hyperlink" Target="http://www.bnm.me.gov.ar/cgi-bin/wxis.exe/opac/?IsisScript=opac/opac.xis&amp;dbn=BINAM&amp;tb=aut&amp;src=link&amp;query=SMITH,%20KYLIE&amp;cantidad=10&amp;formato=&amp;sala=1" TargetMode="External"/><Relationship Id="rId38" Type="http://schemas.openxmlformats.org/officeDocument/2006/relationships/hyperlink" Target="about:blank" TargetMode="External"/><Relationship Id="rId19" Type="http://schemas.openxmlformats.org/officeDocument/2006/relationships/hyperlink" Target="http://www.bnm.me.gov.ar/cgi-bin/wxis.exe/opac/?IsisScript=opac/opac.xis&amp;dbn=BINAM&amp;tb=aut&amp;src=link&amp;query=MATOBA%20ADLER,%20SUSAN&amp;cantidad=10&amp;formato=&amp;sala=1" TargetMode="External"/><Relationship Id="rId18" Type="http://schemas.openxmlformats.org/officeDocument/2006/relationships/hyperlink" Target="http://consulta.bcn.gob.ar/bcn/Catalogo.Buscar?d=TE&amp;q=72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OfmK+CV8ohYeqp8zLcUIP1WB0A==">AMUW2mW/Ja5TUBYNoGiUDiQPEyaldB9NUnrlFaqWU5L6Df+6p5QcXLGesH2NMrkmQKfXyJE1NWUfu6Wt6KLz7MhCQa5gbvJBSBtQ4TwLCD6NJVcWQl0Jbyc=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2020-03-18T03:22:00Z</dcterms:created>
  <dc:creator>Ana Moraga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