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b w:val="1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6876" cy="447490"/>
                <wp:effectExtent b="0" l="0" r="0" t="0"/>
                <wp:docPr descr="officeArt object" id="10737418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2562" y="3556255"/>
                          <a:ext cx="2126876" cy="447490"/>
                          <a:chOff x="4282562" y="3556255"/>
                          <a:chExt cx="2126876" cy="447490"/>
                        </a:xfrm>
                      </wpg:grpSpPr>
                      <wpg:grpSp>
                        <wpg:cNvGrpSpPr/>
                        <wpg:grpSpPr>
                          <a:xfrm>
                            <a:off x="4282562" y="3556255"/>
                            <a:ext cx="2126876" cy="447490"/>
                            <a:chOff x="4282562" y="3556254"/>
                            <a:chExt cx="2126878" cy="44749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282562" y="3556254"/>
                              <a:ext cx="2126875" cy="447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282562" y="3556254"/>
                              <a:ext cx="2126878" cy="447492"/>
                              <a:chOff x="0" y="-1"/>
                              <a:chExt cx="2126877" cy="44749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2126875" cy="44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-1"/>
                                <a:ext cx="2126877" cy="44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descr="image.jpeg" id="7" name="Shape 7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-1"/>
                                <a:ext cx="2126877" cy="447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6876" cy="447490"/>
                <wp:effectExtent b="0" l="0" r="0" t="0"/>
                <wp:docPr descr="officeArt object" id="1073741829" name="image1.png"/>
                <a:graphic>
                  <a:graphicData uri="http://schemas.openxmlformats.org/drawingml/2006/picture">
                    <pic:pic>
                      <pic:nvPicPr>
                        <pic:cNvPr descr="officeArt object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876" cy="4474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ACTIVIDAD CURRICULAR</w:t>
      </w:r>
    </w:p>
    <w:tbl>
      <w:tblPr>
        <w:tblStyle w:val="Table1"/>
        <w:tblW w:w="1242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86"/>
        <w:gridCol w:w="10440"/>
        <w:tblGridChange w:id="0">
          <w:tblGrid>
            <w:gridCol w:w="1986"/>
            <w:gridCol w:w="1044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Componentes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Nombre del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Taller de Montaje y Titulación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Course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Production &amp; Degree Workshop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TMOT232-510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Unidad académica/ organismo de la unidad académica que lo desarrolla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Departamento de Danza, Facultad de Artes, Universidad de Chile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Carácter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Semestral – Obligatorio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Número de créditos SCT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 créditos – 324 horas docentes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Línea de 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Formación Especializada (FE)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X Semestre (II Semestre – Ciclo Especializado: Intérprete con mención en Danza)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Requisitos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Todas las actividades curriculares del IX Semestre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Competencias específicas a las que contribuye el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Competencia 2.6: Crea montaje coreográfico de danza contemporánea de forma autónoma, en procesos individuales y/o  colaborativos e interdisciplinares.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Competencia 5.8 Gestionar y producir su quehacer dancístico.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Sub-competencias específicas a las que contribuye el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2.6.1 Creando lenguaje coreográfico a partir del movimiento corporal  y acorde a la propuesta creativa.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2.6.2 Implementando estrategias y dispositivos, que se vinculan con los procesos creativos y la puesta en escena.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2.6.3 Manejando estrategias de producción y escenificación coreográfica para la conceptualización e implementación y presentación del montaje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5.8.1 Desarrollando proyectos que relacionen su quehacer dancístico con diferentes contextos sociales, artísticos y culturales.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5.8.2 Planificando las actividades del proceso de creación y montaje escénico.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5.8.3 Organizando los  recursos humanos y materiales  pertinentes para la realización de la obra.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Propósito Formativo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 curricular en que el/la estudiante continúa y concluye la realización de la pieza coreográfica iniciada en Taller de montaje (solo o dúo) que aborda su pregunta de investigación de titulación de manera práctica, en este proceso es acompañado/a por un/a profesor/a guía que orienta el trabajo de creación/investigación en relación al planteamiento desarrollado en Seminario de título. Este curso considera también ensayos del trabajo resultante del Taller de Interpretación Avanzado, ya que ambos trabajos serán presentados a público en un ciclo de funciones.</w:t>
            </w:r>
          </w:p>
        </w:tc>
      </w:tr>
      <w:tr>
        <w:trPr>
          <w:trHeight w:val="4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Competencias genéricas transversales a las que contribuye el curso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2.- Capacidad crítica: examinar objetos conceptuales y situaciones a partir de criterios teóricos, metodológicos e ideológicos, proponiendo interpretaciones fundadas y juicios evaluativos.</w:t>
              <w:br w:type="textWrapping"/>
              <w:br w:type="textWrapping"/>
              <w:t xml:space="preserve">3.- Capacidad autocrítica: examinar los procesos y resultados de las propias acciones y trabajos, siendo capaz de establecer tanto las propias fortalezas a mantener como las debilidades a superar, para regular sus acciones mediante una planificación orientada a la mejora.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5.- Valoración y respeto por la diversidad y multiculturalidad: reconocer, comprender y aceptar las diferencias, valorándolas y aprendiendo de ellas para enriquecer su participación, compromiso y aporte a los derechos de toda persona y al desarrollo armónico y respetuoso de la sociedad.</w:t>
              <w:br w:type="textWrapping"/>
              <w:br w:type="textWrapping"/>
              <w:t xml:space="preserve">6.- Capacidad de trabajo en equipo: participar activamente, de manera responsable y colaborativa en funciones encomendadas con integrantes del equipo para el logro de objetivos comunes.</w:t>
              <w:br w:type="textWrapping"/>
            </w:r>
          </w:p>
          <w:p w:rsidR="00000000" w:rsidDel="00000000" w:rsidP="00000000" w:rsidRDefault="00000000" w:rsidRPr="00000000" w14:paraId="0000002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8.-Capacidad de expresión escrita: Expresarse por escrito, en el lenguaje formal culto, abordando tópicos de la profesión, de la ciencia, de la sociedad y la ciudadanía.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70.6901041666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23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ind w:left="150" w:firstLine="0"/>
              <w:rPr/>
            </w:pPr>
            <w:r w:rsidDel="00000000" w:rsidR="00000000" w:rsidRPr="00000000">
              <w:rPr>
                <w:rtl w:val="0"/>
              </w:rPr>
              <w:t xml:space="preserve">Resultados de aprendizaje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Escenifica un dispositivo escénico de autoria: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Rule="auto"/>
              <w:ind w:left="144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Investiga desde su práctica interpretativa, articulando su experiencia autoral con un campo teórico.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  <w:t xml:space="preserve"> un dispositivo escénico en coherencia con su propuesta investigativa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lineRule="auto"/>
              <w:ind w:left="1440" w:hanging="360"/>
              <w:jc w:val="both"/>
            </w:pPr>
            <w:r w:rsidDel="00000000" w:rsidR="00000000" w:rsidRPr="00000000">
              <w:rPr>
                <w:rtl w:val="0"/>
              </w:rPr>
              <w:t xml:space="preserve">Gestiona, produce y presenta/comparte de manera pública su obra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ind w:left="1440" w:firstLine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23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ind w:left="150" w:firstLine="0"/>
              <w:rPr/>
            </w:pPr>
            <w:r w:rsidDel="00000000" w:rsidR="00000000" w:rsidRPr="00000000">
              <w:rPr>
                <w:rtl w:val="0"/>
              </w:rPr>
              <w:t xml:space="preserve">Saberes / Contenidos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Interpretación : 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Articulación entre su investigación y su experiencias de la práctica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Interpretativo 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Escenificacion 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Estrategias de composición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 corporal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Temporalidad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Espacialidad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Visualidad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Sonoridad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Gestión y Producción 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Articulacion entre contextos e investigación desde la práctica 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Investigación: 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Investigación desde la práctica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Perspectivas relacionales, críticas y situadas a su investigación autoral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lef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23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ind w:left="150" w:firstLine="0"/>
              <w:rPr/>
            </w:pPr>
            <w:r w:rsidDel="00000000" w:rsidR="00000000" w:rsidRPr="00000000">
              <w:rPr>
                <w:rtl w:val="0"/>
              </w:rPr>
              <w:t xml:space="preserve">Metodologías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hanging="7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Este c 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curso utilizará una metodología basada en la experiencia práctica/reflexiva para alcanzar los resultados de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aprendizajes propuestos, entendiéndose que se trata de un proceso que involucra el saber, la investigación, preguntas y análisis constante sobre su práctica. 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planteará como un aspecto importante que el/la estudiante aprenda de su propia experiencia en las prácticas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desarrolladas por ella/él durante el periodo de “ensayos”, generando así oportunidades para que analice el proceso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 resultados de sus trabajos, vinculandola con la escritura. 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estimulará el comunicar y compartir sus experiencias y reflexiones tanto con la profesora a cargo como con distintas personas (sus pares y docentes) para retroalimentar el proceso en las distintas fases de este.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23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Rule="auto"/>
              <w:ind w:left="150" w:firstLine="0"/>
              <w:rPr/>
            </w:pPr>
            <w:r w:rsidDel="00000000" w:rsidR="00000000" w:rsidRPr="00000000">
              <w:rPr>
                <w:rtl w:val="0"/>
              </w:rPr>
              <w:t xml:space="preserve">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jc w:val="both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Cada proyecto cuenta con un/a profesor/a guía, 3.0 horas a la semana, quien coloca 2 notas durante el semestre.</w:t>
            </w:r>
          </w:p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curso cuenta con una profesora de gestión que acompaña a todos/as los/as estudiantes en aula, 1.5 horas semanales, quien coloca 1 nota durante el semestre.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Además se considera 1.5 horas para ensayo de la obra creada en Taller de Interpretación Avanzado.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23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Rule="auto"/>
              <w:ind w:left="150" w:firstLine="0"/>
              <w:rPr/>
            </w:pPr>
            <w:r w:rsidDel="00000000" w:rsidR="00000000" w:rsidRPr="00000000">
              <w:rPr>
                <w:rtl w:val="0"/>
              </w:rPr>
              <w:t xml:space="preserve">Requisitos de aprobación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Según Decreto Exento 6676 en cuanto asistencia (artículos 7°, 8° y 10°) y nota (artículos 11°, 12° y 14°), esto es: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Asistencia mínima 85% para aprobar (artículo 7°)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Nota de aprobación 4,0 (artículo 14°), salvo problemas de asistencia justificados de acuerdo con el artículo 8°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Dar examen práctico obligatorio (acorde al artículo 10°)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23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ind w:left="150" w:firstLine="0"/>
              <w:rPr/>
            </w:pPr>
            <w:r w:rsidDel="00000000" w:rsidR="00000000" w:rsidRPr="00000000">
              <w:rPr>
                <w:rtl w:val="0"/>
              </w:rPr>
              <w:t xml:space="preserve">Palabras clave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0.0" w:type="dxa"/>
              <w:bottom w:w="80.0" w:type="dxa"/>
              <w:right w:w="200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ind w:left="9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Investigar – Practicar – Observar – reflexionar- construir – cuestionar – Seleccionar – Fundamentar - Relacionar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23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ind w:left="150" w:firstLine="0"/>
              <w:rPr/>
            </w:pPr>
            <w:r w:rsidDel="00000000" w:rsidR="00000000" w:rsidRPr="00000000">
              <w:rPr>
                <w:rtl w:val="0"/>
              </w:rPr>
              <w:t xml:space="preserve">Bibliografía obligatoria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Bibliografía se definirá según cada proyecto.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23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ind w:left="150" w:firstLine="0"/>
              <w:rPr/>
            </w:pPr>
            <w:r w:rsidDel="00000000" w:rsidR="00000000" w:rsidRPr="00000000">
              <w:rPr>
                <w:rtl w:val="0"/>
              </w:rPr>
              <w:t xml:space="preserve">Bibliografía complementaria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0.0" w:type="dxa"/>
              <w:bottom w:w="80.0" w:type="dxa"/>
              <w:right w:w="2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Bibliografía se definirá según cada proyecto. </w:t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spacing w:after="200" w:line="240" w:lineRule="auto"/>
        <w:ind w:left="108" w:hanging="10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20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 w:orient="landscape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spacing w:after="0"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2.%3."/>
      <w:lvlJc w:val="left"/>
      <w:pPr>
        <w:ind w:left="1980" w:hanging="12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2.%3.%4."/>
      <w:lvlJc w:val="left"/>
      <w:pPr>
        <w:ind w:left="2642" w:hanging="12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2.%3.%4.%5."/>
      <w:lvlJc w:val="left"/>
      <w:pPr>
        <w:ind w:left="3362" w:hanging="12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2.%3.%4.%5.%6."/>
      <w:lvlJc w:val="left"/>
      <w:pPr>
        <w:ind w:left="4140" w:hanging="12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2.%3.%4.%5.%6.%7."/>
      <w:lvlJc w:val="left"/>
      <w:pPr>
        <w:ind w:left="4802" w:hanging="12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2.%3.%4.%5.%6.%7.%8."/>
      <w:lvlJc w:val="left"/>
      <w:pPr>
        <w:ind w:left="5522" w:hanging="12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2.%3.%4.%5.%6.%7.%8.%9."/>
      <w:lvlJc w:val="left"/>
      <w:pPr>
        <w:ind w:left="6300" w:hanging="122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  <w:rPr>
      <w:color w:val="000000"/>
      <w:u w:color="000000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rPr>
      <w:u w:val="single"/>
    </w:rPr>
  </w:style>
  <w:style w:type="table" w:styleId="TableNormal0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ceraypie" w:customStyle="1">
    <w:name w:val="Cabecera y pie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character" w:styleId="Ninguno" w:customStyle="1">
    <w:name w:val="Ninguno"/>
  </w:style>
  <w:style w:type="paragraph" w:styleId="Prrafodelista">
    <w:name w:val="List Paragraph"/>
    <w:pPr>
      <w:suppressAutoHyphens w:val="1"/>
      <w:ind w:left="720"/>
    </w:pPr>
    <w:rPr>
      <w:color w:val="000000"/>
      <w:u w:color="000000"/>
    </w:rPr>
  </w:style>
  <w:style w:type="paragraph" w:styleId="Poromisin" w:customStyle="1">
    <w:name w:val="Por omisión"/>
    <w:rPr>
      <w:rFonts w:ascii="Helvetica Neue" w:cs="Arial Unicode MS" w:hAnsi="Helvetica Neue"/>
      <w:color w:val="000000"/>
      <w:lang w:val="it-IT"/>
    </w:rPr>
  </w:style>
  <w:style w:type="character" w:styleId="Hyperlink0" w:customStyle="1">
    <w:name w:val="Hyperlink.0"/>
    <w:basedOn w:val="Hipervnculo"/>
    <w:rPr>
      <w:color w:val="0000ff"/>
      <w:u w:color="0000ff"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JjZM+lP0cB8ll9cXY+aOSbQBA==">AMUW2mUpcqDer3do5cP4xLsmvAt2qJPOchxAB4NHaMsJcgY3WGfPZuubqEcwNCfV1lQ+Y6uT85/X3wY2EHQO6lSfBvQUICS/1h+lqiqlT2Sj2OZxjeFwLyM=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2019-07-18T19:38:00Z</dcterms:created>
  <dc:creator>Nancy Vasquez</dc:creator>
</cp:coreProperties>
</file>