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1CE5" w14:textId="28B40327" w:rsidR="00131461" w:rsidRDefault="00D46DA9">
      <w:pPr>
        <w:ind w:left="-851"/>
        <w:rPr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58E6283" wp14:editId="6CDE8E3A">
                <wp:simplePos x="0" y="0"/>
                <wp:positionH relativeFrom="page">
                  <wp:posOffset>523875</wp:posOffset>
                </wp:positionH>
                <wp:positionV relativeFrom="paragraph">
                  <wp:posOffset>1008380</wp:posOffset>
                </wp:positionV>
                <wp:extent cx="6707505" cy="1028700"/>
                <wp:effectExtent l="0" t="0" r="17145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6C63D7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6D129EA9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5DB7DF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Departamento de Teoría de las Artes</w:t>
                                  </w:r>
                                </w:p>
                              </w:tc>
                            </w:tr>
                            <w:tr w:rsidR="00131461" w14:paraId="1DCDDA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4D44B798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0440EDE" w14:textId="7673641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DFB53E2" w14:textId="1D8C7E4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1BE8F3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D535C34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2052F01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49A4DDF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52CFBA66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062EBA11" w14:textId="77048E80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506B4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créditos.</w:t>
                                  </w:r>
                                </w:p>
                              </w:tc>
                            </w:tr>
                          </w:tbl>
                          <w:p w14:paraId="54E33021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6283" id="Marco3" o:spid="_x0000_s1026" style="position:absolute;left:0;text-align:left;margin-left:41.25pt;margin-top:79.4pt;width:528.15pt;height:81pt;z-index:4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6C63D73A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6D129EA9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5DB7DF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Departamento de Teoría de las Artes</w:t>
                            </w:r>
                          </w:p>
                        </w:tc>
                      </w:tr>
                      <w:tr w:rsidR="00131461" w14:paraId="1DCDDAE6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4D44B798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0440EDE" w14:textId="7673641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2DFB53E2" w14:textId="1D8C7E4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1BE8F36F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D535C34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2052F01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49A4DDF1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52CFBA66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14:paraId="062EBA11" w14:textId="77048E80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6B4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créditos.</w:t>
                            </w:r>
                          </w:p>
                        </w:tc>
                      </w:tr>
                    </w:tbl>
                    <w:p w14:paraId="54E33021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E40F6" wp14:editId="59EEE393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5870" cy="687070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68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4F52B2" w14:textId="77777777" w:rsidR="00131461" w:rsidRDefault="005D7658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723CFE" wp14:editId="3B9ACC97">
                                  <wp:extent cx="2328545" cy="44704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40F6" id="Cuadro de texto 2" o:spid="_x0000_s1027" style="position:absolute;left:0;text-align:left;margin-left:-45pt;margin-top:20.7pt;width:198.1pt;height:5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" filled="f" stroked="f">
                <v:textbox inset="2.5mm,1.25mm,2.5mm,1.25mm">
                  <w:txbxContent>
                    <w:p w14:paraId="194F52B2" w14:textId="77777777" w:rsidR="00131461" w:rsidRDefault="005D7658">
                      <w:pPr>
                        <w:pStyle w:val="Contenidodelmarco"/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6A723CFE" wp14:editId="3B9ACC97">
                            <wp:extent cx="2328545" cy="44704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C9D5FCF" wp14:editId="7C716721">
                <wp:simplePos x="0" y="0"/>
                <wp:positionH relativeFrom="page">
                  <wp:posOffset>3041015</wp:posOffset>
                </wp:positionH>
                <wp:positionV relativeFrom="page">
                  <wp:posOffset>883285</wp:posOffset>
                </wp:positionV>
                <wp:extent cx="4210050" cy="1041400"/>
                <wp:effectExtent l="0" t="0" r="0" b="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Listaclara"/>
                              <w:tblW w:w="6629" w:type="dxa"/>
                              <w:tblInd w:w="99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131461" w14:paraId="6021D681" w14:textId="77777777" w:rsidTr="0013146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bottom w:val="nil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14:paraId="6FC47DFA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131461" w14:paraId="605D5778" w14:textId="77777777" w:rsidTr="0013146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3"/>
                                  </w:tblGrid>
                                  <w:tr w:rsidR="00AF2D8D" w14:paraId="37BDB438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95CC9FD" w14:textId="0F36AECE" w:rsidR="00AF2D8D" w:rsidRDefault="005D7658" w:rsidP="00AF2D8D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F7C98">
                                          <w:rPr>
                                            <w:b/>
                                          </w:rPr>
                                          <w:t>En español:</w:t>
                                        </w:r>
                                        <w:r w:rsidR="00AF2D8D">
                                          <w:t xml:space="preserve"> </w:t>
                                        </w:r>
                                        <w:r w:rsidR="00AF2D8D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D2F0848" w14:textId="1DB3DF50" w:rsidR="00131461" w:rsidRDefault="00202B39">
                                  <w:pPr>
                                    <w:spacing w:after="0" w:line="240" w:lineRule="auto"/>
                                  </w:pPr>
                                  <w:r>
                                    <w:t>Estética y Teoría del Arte I</w:t>
                                  </w:r>
                                </w:p>
                              </w:tc>
                            </w:tr>
                            <w:tr w:rsidR="00131461" w:rsidRPr="00EF1389" w14:paraId="0713C5BD" w14:textId="77777777" w:rsidTr="00131461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7F181F7" w14:textId="188AC96C" w:rsidR="00131461" w:rsidRPr="00202B39" w:rsidRDefault="005D7658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inglés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 w:rsidR="00202B39">
                                    <w:rPr>
                                      <w:lang w:val="en-US"/>
                                    </w:rPr>
                                    <w:t>Theory of art and aesthetic I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bookmarkStart w:id="0" w:name="_GoBack1"/>
                                  <w:bookmarkEnd w:id="0"/>
                                </w:p>
                              </w:tc>
                            </w:tr>
                          </w:tbl>
                          <w:p w14:paraId="1C959172" w14:textId="77777777" w:rsidR="00131461" w:rsidRPr="00202B39" w:rsidRDefault="00131461">
                            <w:pPr>
                              <w:pStyle w:val="Contenidodelmarc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5FCF" id="Marco2" o:spid="_x0000_s1028" style="position:absolute;left:0;text-align:left;margin-left:239.45pt;margin-top:69.55pt;width:331.5pt;height:8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Listaclara"/>
                        <w:tblW w:w="6629" w:type="dxa"/>
                        <w:tblInd w:w="99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131461" w14:paraId="6021D681" w14:textId="77777777" w:rsidTr="0013146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bottom w:val="nil"/>
                            </w:tcBorders>
                            <w:tcMar>
                              <w:left w:w="88" w:type="dxa"/>
                            </w:tcMar>
                          </w:tcPr>
                          <w:p w14:paraId="6FC47DFA" w14:textId="77777777" w:rsidR="00131461" w:rsidRDefault="005D76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131461" w14:paraId="605D5778" w14:textId="77777777" w:rsidTr="0013146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AF2D8D" w14:paraId="37BDB438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5CC9FD" w14:textId="0F36AECE" w:rsidR="00AF2D8D" w:rsidRDefault="005D7658" w:rsidP="00AF2D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C98">
                                    <w:rPr>
                                      <w:b/>
                                    </w:rPr>
                                    <w:t>En español:</w:t>
                                  </w:r>
                                  <w:r w:rsidR="00AF2D8D">
                                    <w:t xml:space="preserve"> </w:t>
                                  </w:r>
                                  <w:r w:rsidR="00AF2D8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2F0848" w14:textId="1DB3DF50" w:rsidR="00131461" w:rsidRDefault="00202B39">
                            <w:pPr>
                              <w:spacing w:after="0" w:line="240" w:lineRule="auto"/>
                            </w:pPr>
                            <w:r>
                              <w:t>Estética y Teoría del Arte I</w:t>
                            </w:r>
                          </w:p>
                        </w:tc>
                      </w:tr>
                      <w:tr w:rsidR="00131461" w:rsidRPr="00EF1389" w14:paraId="0713C5BD" w14:textId="77777777" w:rsidTr="00131461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7F181F7" w14:textId="188AC96C" w:rsidR="00131461" w:rsidRPr="00202B39" w:rsidRDefault="005D7658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02B39">
                              <w:rPr>
                                <w:lang w:val="en-US"/>
                              </w:rPr>
                              <w:t>Theory of art and aesthetic I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bookmarkStart w:id="1" w:name="_GoBack1"/>
                            <w:bookmarkEnd w:id="1"/>
                          </w:p>
                        </w:tc>
                      </w:tr>
                    </w:tbl>
                    <w:p w14:paraId="1C959172" w14:textId="77777777" w:rsidR="00131461" w:rsidRPr="00202B39" w:rsidRDefault="00131461">
                      <w:pPr>
                        <w:pStyle w:val="Contenidodelmarc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5EB515E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71FEC3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Propósito General del Curso</w:t>
            </w:r>
          </w:p>
        </w:tc>
      </w:tr>
      <w:tr w:rsidR="00131461" w14:paraId="029E3CB1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86555EE" w14:textId="004E5B94" w:rsidR="00131461" w:rsidRPr="001A6844" w:rsidRDefault="00202B39">
            <w:pPr>
              <w:spacing w:after="0" w:line="240" w:lineRule="auto"/>
              <w:jc w:val="both"/>
            </w:pPr>
            <w:r w:rsidRPr="00202B39">
              <w:t>Este curso persigue como objetivo fundamental que el estudiante comprenda primero y después desarrolle, en el contexto del nacimiento de la perspectiva, los diversos lazos entre lo poético, lo estético y las mutaciones del arte, integrando la teoría de la perspectiva a la génesis de la subjetividad y sus formas de representación. El contexto en el que se desplegarán estas capacidades es el de los diversos anudamientos entre el campo de la perspectiva en el arte y el del nacimiento de la subjetividad en la filosofía, permitiendo así la producción de relaciones que cruzan la especificidad de la disciplina e inaugurando en el estudiante una facultad singular para hacer de conceptos que provienen de distintos campos una reflexión en común o de carácter transdisciplinar.</w:t>
            </w:r>
          </w:p>
        </w:tc>
      </w:tr>
    </w:tbl>
    <w:p w14:paraId="0B8B12BE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414EA733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15ABE97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Competencias y </w:t>
            </w:r>
            <w:proofErr w:type="spellStart"/>
            <w:r>
              <w:rPr>
                <w:color w:val="FFFFFF" w:themeColor="background1"/>
              </w:rPr>
              <w:t>Subcompetencias</w:t>
            </w:r>
            <w:proofErr w:type="spellEnd"/>
            <w:r>
              <w:rPr>
                <w:color w:val="FFFFFF" w:themeColor="background1"/>
              </w:rPr>
              <w:t xml:space="preserve"> a las que contribuye el curso</w:t>
            </w:r>
          </w:p>
        </w:tc>
      </w:tr>
      <w:tr w:rsidR="00131461" w14:paraId="4994EBE9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F429021" w14:textId="703A015A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ICA C1: Reflexionar en torno a los procesos de configuración y desconfiguración del campo de la poética y de la estética en relación a los diversos periodos del arte históricamente demarcados</w:t>
            </w:r>
          </w:p>
          <w:p w14:paraId="67A0427D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0A23A309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ESTÉTICA C2: Desarrollar los vínculos de la poética y la estética con otras disciplinas afines a partir de los temas y problemas que la interpelan desde los contextos históricos y socioculturales.</w:t>
            </w:r>
          </w:p>
          <w:p w14:paraId="143239C8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65DF7942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HISTORIA DEL ARTE C2: Aplicar los diversos enfoques y procedimientos de la Historia del Arte en el análisis y la interpretación crítica de objetos artístico-visuales con énfasis en aquellos que corresponden al periodo estudiado para fines de investigación y/o difusión en entornos académicos y de producción artística</w:t>
            </w:r>
          </w:p>
          <w:p w14:paraId="493BBD6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13DD1B5E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HISTORIA DEL ARTE C3: Vincular de manera reflexiva y coherente diversas disciplinas del campo de las Humanidades y las Ciencias Sociales en el estudio de obras de arte, períodos y contextos culturales chilenos y latinoamericanos.</w:t>
            </w:r>
          </w:p>
          <w:p w14:paraId="246F928F" w14:textId="77777777" w:rsidR="000D4208" w:rsidRDefault="000D4208" w:rsidP="005F7C98">
            <w:pPr>
              <w:spacing w:after="0" w:line="240" w:lineRule="auto"/>
              <w:rPr>
                <w:rFonts w:cstheme="minorHAnsi"/>
              </w:rPr>
            </w:pPr>
          </w:p>
          <w:p w14:paraId="67562E45" w14:textId="77777777" w:rsidR="003506B4" w:rsidRDefault="003506B4" w:rsidP="005F7C9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Subcompetencias</w:t>
            </w:r>
            <w:proofErr w:type="spellEnd"/>
          </w:p>
          <w:p w14:paraId="7C52D64C" w14:textId="77777777" w:rsidR="003506B4" w:rsidRDefault="003506B4" w:rsidP="005F7C98">
            <w:pPr>
              <w:spacing w:after="0" w:line="240" w:lineRule="auto"/>
              <w:rPr>
                <w:rFonts w:cstheme="minorHAnsi"/>
              </w:rPr>
            </w:pPr>
          </w:p>
          <w:p w14:paraId="022CB5E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084A1C7C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1.3: Conociendo el pensamiento de la poética en su conjunto, en sus procesos de formulación clásica y en su devenir histórico.</w:t>
            </w:r>
          </w:p>
          <w:p w14:paraId="1E3366D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1.5: Analizando y dando curso a una aproximación compleja y fundada a las diversas formas de producción artística</w:t>
            </w:r>
          </w:p>
          <w:p w14:paraId="34FC1903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2.1: Analizando las influencias de diversas disciplinas en el desarrollo de la poética y sus problemáticas disciplinares específicas, siempre en relación con el contexto histórico y sociocultural.</w:t>
            </w:r>
          </w:p>
          <w:p w14:paraId="4658626A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 2.2: Identificando los diferentes leguajes visuales y procedimientos formales a lo largo de la Historia para estructurar y producir líneas de investigación y objetos de estudio que considere problemáticas formales, teóricas, Históricas y sociales.</w:t>
            </w:r>
          </w:p>
          <w:p w14:paraId="4F6AA6FC" w14:textId="47C4684B" w:rsidR="003506B4" w:rsidRPr="005F7C98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 3.1: Analizando obras y lenguajes de manera integrada, reconociéndolas como fenómenos artísticos complejos que requieren diversas miradas disciplinares para su comprensión.</w:t>
            </w:r>
          </w:p>
        </w:tc>
      </w:tr>
    </w:tbl>
    <w:p w14:paraId="712B25BB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42C680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1E3331B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Resultados de Aprendizaje</w:t>
            </w:r>
          </w:p>
        </w:tc>
      </w:tr>
      <w:tr w:rsidR="00131461" w14:paraId="2220A86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04AD6D7" w14:textId="3D8E8A74" w:rsidR="00236CB1" w:rsidRPr="005F7C98" w:rsidRDefault="003506B4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El estudiante podrá reflexionar sobre la representación renacentista y el modelo de la perspectiva desde una perspectiva teórica, vinculando las problemáticas asociadas a dicho paradigma en la cultura de la representación occidental. </w:t>
            </w:r>
          </w:p>
        </w:tc>
      </w:tr>
    </w:tbl>
    <w:p w14:paraId="59E88CDE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1256F04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4971159C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Saberes/Contenidos</w:t>
            </w:r>
          </w:p>
        </w:tc>
      </w:tr>
      <w:tr w:rsidR="00131461" w14:paraId="4818ED7C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73E6D1FC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  <w:r w:rsidRPr="003506B4">
              <w:rPr>
                <w:b w:val="0"/>
              </w:rPr>
              <w:t>1.La perspectiva como síntoma de modernidad.</w:t>
            </w:r>
          </w:p>
          <w:p w14:paraId="7912B4A4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</w:p>
          <w:p w14:paraId="5DA900C5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  <w:r w:rsidRPr="003506B4">
              <w:rPr>
                <w:b w:val="0"/>
              </w:rPr>
              <w:t>2. La pugna entre platónicos y aristotélicos.</w:t>
            </w:r>
          </w:p>
          <w:p w14:paraId="378F75E2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</w:p>
          <w:p w14:paraId="2BFDF125" w14:textId="15AA43A9" w:rsidR="00131461" w:rsidRPr="000D4208" w:rsidRDefault="003506B4" w:rsidP="003506B4">
            <w:pPr>
              <w:spacing w:after="0" w:line="240" w:lineRule="auto"/>
              <w:rPr>
                <w:b w:val="0"/>
              </w:rPr>
            </w:pPr>
            <w:r w:rsidRPr="003506B4">
              <w:rPr>
                <w:b w:val="0"/>
              </w:rPr>
              <w:t>3. Las relaciones críticas con la perspectiva como modelo visual.</w:t>
            </w:r>
          </w:p>
        </w:tc>
      </w:tr>
    </w:tbl>
    <w:p w14:paraId="7F5B8E1A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A362A1A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667766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Metodología</w:t>
            </w:r>
          </w:p>
        </w:tc>
      </w:tr>
      <w:tr w:rsidR="00131461" w14:paraId="57089BB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6EAC15B" w14:textId="522E4A24" w:rsidR="00131461" w:rsidRPr="005F7C98" w:rsidRDefault="005F7C98">
            <w:pPr>
              <w:spacing w:after="0" w:line="240" w:lineRule="auto"/>
              <w:rPr>
                <w:b w:val="0"/>
              </w:rPr>
            </w:pPr>
            <w:r w:rsidRPr="005F7C98">
              <w:rPr>
                <w:b w:val="0"/>
              </w:rPr>
              <w:t xml:space="preserve"> </w:t>
            </w:r>
            <w:r w:rsidR="003506B4" w:rsidRPr="003506B4">
              <w:rPr>
                <w:b w:val="0"/>
              </w:rPr>
              <w:t>Las clases son de carácter expositivo por parte del profesor, a través de las cuales el estudiante entrará en relación con los problemas más relevantes vinculados al nacimiento de la perspectiva, quedando en el docente la responsabilidad de exponerlos y abrirlos a una lectura demarcada que tendrá lugar de modo no presencial.</w:t>
            </w:r>
          </w:p>
        </w:tc>
      </w:tr>
    </w:tbl>
    <w:p w14:paraId="0049DB20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314D71F6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2C681DD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Evaluación</w:t>
            </w:r>
          </w:p>
        </w:tc>
      </w:tr>
      <w:tr w:rsidR="00131461" w14:paraId="41ED1D78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3543E77" w14:textId="53360D2F" w:rsidR="00131461" w:rsidRPr="000D4208" w:rsidRDefault="00DB73A9" w:rsidP="00E61571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entregas destinadas a la elaboración de un ensayo final</w:t>
            </w:r>
            <w:r w:rsidR="00EF1389">
              <w:rPr>
                <w:b w:val="0"/>
                <w:bCs w:val="0"/>
                <w:sz w:val="20"/>
                <w:szCs w:val="20"/>
              </w:rPr>
              <w:t xml:space="preserve"> con un 25% del promedio total del curso cada una y con flexibilidad de fecha de entrega. </w:t>
            </w:r>
          </w:p>
        </w:tc>
      </w:tr>
    </w:tbl>
    <w:p w14:paraId="40904DF3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34A514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B0B367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Requisitos de Aprobación</w:t>
            </w:r>
          </w:p>
        </w:tc>
      </w:tr>
      <w:tr w:rsidR="00131461" w14:paraId="760F093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94FA8F8" w14:textId="77777777" w:rsidR="00E61571" w:rsidRDefault="00E61571" w:rsidP="00E61571">
            <w:pPr>
              <w:spacing w:after="0" w:line="240" w:lineRule="auto"/>
            </w:pPr>
          </w:p>
          <w:p w14:paraId="6A645AEA" w14:textId="77777777" w:rsidR="00E61571" w:rsidRDefault="00E61571" w:rsidP="00E61571">
            <w:pPr>
              <w:spacing w:after="0" w:line="240" w:lineRule="auto"/>
            </w:pPr>
          </w:p>
          <w:p w14:paraId="3D36B01C" w14:textId="2700B713" w:rsidR="00131461" w:rsidRDefault="00E61571" w:rsidP="00E61571">
            <w:pPr>
              <w:spacing w:after="0" w:line="240" w:lineRule="auto"/>
            </w:pPr>
            <w:r>
              <w:t>Nota final igual o superior a 4,0</w:t>
            </w:r>
          </w:p>
        </w:tc>
      </w:tr>
    </w:tbl>
    <w:p w14:paraId="39E0BA00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50631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D4C6F2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Palabras Clave</w:t>
            </w:r>
          </w:p>
        </w:tc>
      </w:tr>
      <w:tr w:rsidR="00131461" w14:paraId="45E2393A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9B0921D" w14:textId="5EECD6D6" w:rsidR="00131461" w:rsidRDefault="00E61571">
            <w:pPr>
              <w:spacing w:after="0" w:line="240" w:lineRule="auto"/>
            </w:pPr>
            <w:r w:rsidRPr="00E61571">
              <w:t xml:space="preserve">Perspectiva, Renacimiento, Modernidad, Sujeto, Representación.  </w:t>
            </w:r>
          </w:p>
        </w:tc>
      </w:tr>
    </w:tbl>
    <w:p w14:paraId="12BA45FB" w14:textId="77777777" w:rsidR="00131461" w:rsidRDefault="00131461">
      <w:pPr>
        <w:ind w:left="-851"/>
      </w:pPr>
    </w:p>
    <w:p w14:paraId="0F1B74D8" w14:textId="77777777" w:rsidR="00131461" w:rsidRDefault="005D7658"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F850352" wp14:editId="2CE8A7A3">
                <wp:simplePos x="0" y="0"/>
                <wp:positionH relativeFrom="page">
                  <wp:posOffset>542925</wp:posOffset>
                </wp:positionH>
                <wp:positionV relativeFrom="paragraph">
                  <wp:posOffset>321945</wp:posOffset>
                </wp:positionV>
                <wp:extent cx="6705600" cy="8736965"/>
                <wp:effectExtent l="0" t="0" r="0" b="17780"/>
                <wp:wrapSquare wrapText="bothSides"/>
                <wp:docPr id="9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73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5CED8D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47B82D1E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784_839368504"/>
                                  <w:bookmarkEnd w:id="2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7FA7A18D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786_839368504"/>
                                  <w:bookmarkStart w:id="4" w:name="__UnoMark__785_839368504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131461" w14:paraId="4D76FBC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DF04BA7" w14:textId="60E3A081" w:rsidR="005F7C98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bookmarkStart w:id="5" w:name="__UnoMark__787_839368504"/>
                                  <w:bookmarkEnd w:id="5"/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Pomponazzi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, Pietro. Tratado sobre la inmortalidad del alma. Tecnos, Madrid, 2010.</w:t>
                                  </w:r>
                                </w:p>
                                <w:p w14:paraId="17915DEA" w14:textId="64FE8E1D" w:rsidR="00E61571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Argan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, G. C. Brunelleschi.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Xarait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ediciones, Madrid, 1981.</w:t>
                                  </w:r>
                                </w:p>
                                <w:p w14:paraId="149ED7D0" w14:textId="259DB57D" w:rsidR="00E61571" w:rsidRPr="00401BA1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Panofsky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, Erwin. La perspectiva como forma simbólica. Tusquets, Barcelona, 1991.</w:t>
                                  </w:r>
                                </w:p>
                                <w:p w14:paraId="28A29492" w14:textId="69192568" w:rsidR="00131461" w:rsidRDefault="00401BA1" w:rsidP="00401BA1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788_839368504"/>
                                  <w:bookmarkEnd w:id="6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02A6136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7" w:name="__UnoMark__789_839368504"/>
                                  <w:bookmarkEnd w:id="7"/>
                                </w:p>
                                <w:p w14:paraId="49B671D1" w14:textId="77777777" w:rsidR="00131461" w:rsidRDefault="00E61571" w:rsidP="00236C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Aristóteles. Metafísica. Gredos, Madrid, 1994.</w:t>
                                  </w:r>
                                </w:p>
                                <w:p w14:paraId="1F1D98AE" w14:textId="1F27B43B" w:rsidR="00E61571" w:rsidRPr="00236CB1" w:rsidRDefault="00E61571" w:rsidP="00236C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Platón. La república.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Gradifico</w:t>
                                  </w:r>
                                  <w:proofErr w:type="spellEnd"/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Buenos Aires, 2007.</w:t>
                                  </w:r>
                                </w:p>
                              </w:tc>
                            </w:tr>
                          </w:tbl>
                          <w:p w14:paraId="68A55CA7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50352" id="Marco4" o:spid="_x0000_s1029" style="position:absolute;margin-left:42.75pt;margin-top:25.35pt;width:528pt;height:687.95pt;z-index:5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5CED8D44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right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47B82D1E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8" w:name="__UnoMark__784_839368504"/>
                            <w:bookmarkEnd w:id="8"/>
                            <w:r>
                              <w:rPr>
                                <w:b/>
                                <w:color w:val="auto"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  <w:left w:val="single" w:sz="4" w:space="0" w:color="FFFFFF"/>
                              <w:right w:val="nil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7FA7A18D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9" w:name="__UnoMark__786_839368504"/>
                            <w:bookmarkStart w:id="10" w:name="__UnoMark__785_839368504"/>
                            <w:bookmarkEnd w:id="9"/>
                            <w:bookmarkEnd w:id="10"/>
                            <w:r>
                              <w:rPr>
                                <w:b/>
                                <w:color w:val="auto"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131461" w14:paraId="4D76FBC4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DF04BA7" w14:textId="60E3A081" w:rsidR="005F7C98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bookmarkStart w:id="11" w:name="__UnoMark__787_839368504"/>
                            <w:bookmarkEnd w:id="11"/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Pomponazzi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, Pietro. Tratado sobre la inmortalidad del alma. Tecnos, Madrid, 2010.</w:t>
                            </w:r>
                          </w:p>
                          <w:p w14:paraId="17915DEA" w14:textId="64FE8E1D" w:rsidR="00E61571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Argan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G. C. Brunelleschi. </w:t>
                            </w: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Xarait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ediciones, Madrid, 1981.</w:t>
                            </w:r>
                          </w:p>
                          <w:p w14:paraId="149ED7D0" w14:textId="259DB57D" w:rsidR="00E61571" w:rsidRPr="00401BA1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Panofsky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, Erwin. La perspectiva como forma simbólica. Tusquets, Barcelona, 1991.</w:t>
                            </w:r>
                          </w:p>
                          <w:p w14:paraId="28A29492" w14:textId="69192568" w:rsidR="00131461" w:rsidRDefault="00401BA1" w:rsidP="00401BA1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2" w:name="__UnoMark__788_839368504"/>
                            <w:bookmarkEnd w:id="12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02A6136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3" w:name="__UnoMark__789_839368504"/>
                            <w:bookmarkEnd w:id="13"/>
                          </w:p>
                          <w:p w14:paraId="49B671D1" w14:textId="77777777" w:rsidR="00131461" w:rsidRDefault="00E61571" w:rsidP="00236C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Aristóteles. Metafísica. Gredos, Madrid, 1994.</w:t>
                            </w:r>
                          </w:p>
                          <w:p w14:paraId="1F1D98AE" w14:textId="1F27B43B" w:rsidR="00E61571" w:rsidRPr="00236CB1" w:rsidRDefault="00E61571" w:rsidP="00236C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Platón. La república. </w:t>
                            </w:r>
                            <w:proofErr w:type="spellStart"/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Gradifico</w:t>
                            </w:r>
                            <w:proofErr w:type="spellEnd"/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Buenos Aires, 2007.</w:t>
                            </w:r>
                          </w:p>
                        </w:tc>
                      </w:tr>
                    </w:tbl>
                    <w:p w14:paraId="68A55CA7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131461">
      <w:headerReference w:type="default" r:id="rId10"/>
      <w:pgSz w:w="11906" w:h="16820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FAB0" w14:textId="77777777" w:rsidR="000565D6" w:rsidRDefault="000565D6">
      <w:pPr>
        <w:spacing w:after="0" w:line="240" w:lineRule="auto"/>
      </w:pPr>
      <w:r>
        <w:separator/>
      </w:r>
    </w:p>
  </w:endnote>
  <w:endnote w:type="continuationSeparator" w:id="0">
    <w:p w14:paraId="7640C442" w14:textId="77777777" w:rsidR="000565D6" w:rsidRDefault="0005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3602" w14:textId="77777777" w:rsidR="000565D6" w:rsidRDefault="000565D6">
      <w:pPr>
        <w:spacing w:after="0" w:line="240" w:lineRule="auto"/>
      </w:pPr>
      <w:r>
        <w:separator/>
      </w:r>
    </w:p>
  </w:footnote>
  <w:footnote w:type="continuationSeparator" w:id="0">
    <w:p w14:paraId="152DD1D3" w14:textId="77777777" w:rsidR="000565D6" w:rsidRDefault="0005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4949" w14:textId="77777777" w:rsidR="00131461" w:rsidRDefault="0013146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210A0"/>
    <w:multiLevelType w:val="hybridMultilevel"/>
    <w:tmpl w:val="17C07450"/>
    <w:lvl w:ilvl="0" w:tplc="CC9C15FE">
      <w:start w:val="1988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66C33"/>
    <w:multiLevelType w:val="hybridMultilevel"/>
    <w:tmpl w:val="8F261FA2"/>
    <w:lvl w:ilvl="0" w:tplc="45E26894">
      <w:start w:val="1986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61"/>
    <w:rsid w:val="000565D6"/>
    <w:rsid w:val="000D4208"/>
    <w:rsid w:val="00114476"/>
    <w:rsid w:val="00131461"/>
    <w:rsid w:val="001A6844"/>
    <w:rsid w:val="00202B39"/>
    <w:rsid w:val="002303BD"/>
    <w:rsid w:val="00236CB1"/>
    <w:rsid w:val="00270A18"/>
    <w:rsid w:val="00280DCE"/>
    <w:rsid w:val="00317231"/>
    <w:rsid w:val="003225B3"/>
    <w:rsid w:val="003506B4"/>
    <w:rsid w:val="003B1572"/>
    <w:rsid w:val="003F0A3A"/>
    <w:rsid w:val="00401BA1"/>
    <w:rsid w:val="00456D16"/>
    <w:rsid w:val="00463919"/>
    <w:rsid w:val="005543A1"/>
    <w:rsid w:val="005B1CF9"/>
    <w:rsid w:val="005D7658"/>
    <w:rsid w:val="005F7C98"/>
    <w:rsid w:val="00622D28"/>
    <w:rsid w:val="00642DD1"/>
    <w:rsid w:val="006B6160"/>
    <w:rsid w:val="006B75E4"/>
    <w:rsid w:val="007837BE"/>
    <w:rsid w:val="00822940"/>
    <w:rsid w:val="0087101B"/>
    <w:rsid w:val="008824B0"/>
    <w:rsid w:val="00937CC0"/>
    <w:rsid w:val="00A909F6"/>
    <w:rsid w:val="00AA74E3"/>
    <w:rsid w:val="00AF2D8D"/>
    <w:rsid w:val="00B52F44"/>
    <w:rsid w:val="00B711E3"/>
    <w:rsid w:val="00B95792"/>
    <w:rsid w:val="00D46DA9"/>
    <w:rsid w:val="00D659B1"/>
    <w:rsid w:val="00DB3CDB"/>
    <w:rsid w:val="00DB73A9"/>
    <w:rsid w:val="00E16F8E"/>
    <w:rsid w:val="00E61571"/>
    <w:rsid w:val="00E9494D"/>
    <w:rsid w:val="00EF1389"/>
    <w:rsid w:val="00F53232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80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4DA87-713E-42F7-9E0B-7A70DF97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dc:description/>
  <cp:lastModifiedBy>Víctor Díaz</cp:lastModifiedBy>
  <cp:revision>7</cp:revision>
  <cp:lastPrinted>2016-09-11T22:10:00Z</cp:lastPrinted>
  <dcterms:created xsi:type="dcterms:W3CDTF">2020-03-12T18:29:00Z</dcterms:created>
  <dcterms:modified xsi:type="dcterms:W3CDTF">2021-03-02T21:01:00Z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