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A6C" w:rsidRDefault="004C4A6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C4A6C" w:rsidRDefault="00952162">
      <w:pPr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53285" cy="475615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75615"/>
                          <a:chOff x="4269358" y="3542193"/>
                          <a:chExt cx="2153285" cy="4749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269358" y="3542193"/>
                            <a:ext cx="2153285" cy="474980"/>
                            <a:chOff x="0" y="0"/>
                            <a:chExt cx="3391" cy="748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3375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4A6C" w:rsidRDefault="004C4A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342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ángulo 5"/>
                          <wps:cNvSpPr/>
                          <wps:spPr>
                            <a:xfrm>
                              <a:off x="3342" y="532"/>
                              <a:ext cx="4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4A6C" w:rsidRDefault="00952162">
                                <w:pPr>
                                  <w:spacing w:line="213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153285" cy="4756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285" cy="475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C4A6C" w:rsidRDefault="00952162">
      <w:pPr>
        <w:spacing w:line="214" w:lineRule="auto"/>
        <w:ind w:left="303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</w:rPr>
        <w:t>PROGRAMA  ACTIVIDAD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CURRICULAR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C4A6C" w:rsidRDefault="004C4A6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10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502"/>
        <w:gridCol w:w="7603"/>
      </w:tblGrid>
      <w:tr w:rsidR="004C4A6C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Componentes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Descripción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A6C">
        <w:trPr>
          <w:trHeight w:val="54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Nombre del curso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Práctica y teoría corporal contemporáneas III       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A6C" w:rsidRPr="001B1F34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Pr="00952162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Contemporary body practice and theory III </w:t>
            </w:r>
          </w:p>
        </w:tc>
      </w:tr>
      <w:tr w:rsidR="004C4A6C">
        <w:trPr>
          <w:trHeight w:val="8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PTCO232-204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A6C">
        <w:trPr>
          <w:trHeight w:val="1891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Unidad académica/ organismo de la unidad académica que lo desarrolla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Facultad de Artes, Departamento de Danza </w:t>
            </w:r>
          </w:p>
        </w:tc>
      </w:tr>
      <w:tr w:rsidR="004C4A6C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Obligatorio </w:t>
            </w:r>
          </w:p>
        </w:tc>
      </w:tr>
      <w:tr w:rsidR="004C4A6C">
        <w:trPr>
          <w:trHeight w:val="64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créditos SCT 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créditos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C4A6C">
        <w:trPr>
          <w:trHeight w:val="547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3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Línea de Formación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Interpretación en Danza Contemporánea  </w:t>
            </w:r>
          </w:p>
        </w:tc>
      </w:tr>
      <w:tr w:rsidR="004C4A6C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Nivel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III Semestre </w:t>
            </w:r>
          </w:p>
        </w:tc>
      </w:tr>
      <w:tr w:rsidR="004C4A6C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Requisitos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Práctica y teoría corporal contemporáneas II </w:t>
            </w:r>
          </w:p>
        </w:tc>
      </w:tr>
      <w:tr w:rsidR="004C4A6C">
        <w:trPr>
          <w:trHeight w:val="27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A6C">
        <w:trPr>
          <w:trHeight w:val="340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Propósito formativo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06" w:lineRule="auto"/>
              <w:ind w:left="109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curso integra herramientas que permiten analizar la experiencia del cuerpo propio en relación al espacio como eje fundante de la organización del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lenguaje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danza contemporánea. A través de una práctica sostenida y de una teoría basada en el análisis del movimiento se busca integrar las sensaciones y cambios de estado corporal a través de la experiencia con cambios dinámicos, enfatizando el uso de la energía, tiempo y flujo.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Además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pone énfasis en la percepción del espacio como contenedor, al mismo tiempo que como geometría interna y externa; el uso del centro de peso con sus diferentes aspectos de alineación, transferencia de peso, equilibrio y cambios extremos y súbitos de nivel; en coordinaciones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disociativas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simples y secuencialidad sucesiva y secuencial, todos aplicados en fraseos. </w:t>
            </w:r>
          </w:p>
        </w:tc>
      </w:tr>
      <w:tr w:rsidR="004C4A6C">
        <w:trPr>
          <w:trHeight w:val="13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Competencias específicas a las que contribuye el curso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Interpretar danza contemporánea.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4A6C">
        <w:trPr>
          <w:trHeight w:val="1622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4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Sub- competencias específicas a las que contribuye el curso 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05" w:lineRule="auto"/>
              <w:ind w:left="109" w:right="7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 Aplicando habilidades corporales a través de la exploración somática,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kinética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técnicas del movimiento para ampliar su registro interpretativo. 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305" w:lineRule="auto"/>
              <w:ind w:left="109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 Construyendo su universo interpretativo fundamentado en un análisis crítico y en torno al estado de conocimiento disciplinar contemporáneo.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1.1.3 Integrando la interrelación de su corporalidad con la de otros, </w:t>
            </w:r>
          </w:p>
        </w:tc>
      </w:tr>
    </w:tbl>
    <w:p w:rsidR="004C4A6C" w:rsidRDefault="004C4A6C">
      <w:pPr>
        <w:rPr>
          <w:rFonts w:ascii="Times New Roman" w:eastAsia="Times New Roman" w:hAnsi="Times New Roman" w:cs="Times New Roman"/>
          <w:sz w:val="20"/>
          <w:szCs w:val="20"/>
        </w:rPr>
        <w:sectPr w:rsidR="004C4A6C">
          <w:pgSz w:w="11900" w:h="16840"/>
          <w:pgMar w:top="1360" w:right="1360" w:bottom="280" w:left="1220" w:header="720" w:footer="720" w:gutter="0"/>
          <w:pgNumType w:start="1"/>
          <w:cols w:space="720" w:equalWidth="0">
            <w:col w:w="8838"/>
          </w:cols>
        </w:sectPr>
      </w:pPr>
    </w:p>
    <w:p w:rsidR="004C4A6C" w:rsidRDefault="004C4A6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10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606"/>
        <w:gridCol w:w="7499"/>
      </w:tblGrid>
      <w:tr w:rsidR="004C4A6C">
        <w:trPr>
          <w:trHeight w:val="89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4C4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05" w:lineRule="auto"/>
              <w:ind w:left="109" w:right="9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contextualizando las dimensiones estético artísticas, culturales, sociales e históricas de la danza</w:t>
            </w:r>
          </w:p>
        </w:tc>
      </w:tr>
      <w:tr w:rsidR="004C4A6C">
        <w:trPr>
          <w:trHeight w:val="5472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6" w:lineRule="auto"/>
              <w:ind w:left="104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Competencias genéricas transversales a las que contribuye el curso</w:t>
            </w:r>
          </w:p>
        </w:tc>
        <w:tc>
          <w:tcPr>
            <w:tcW w:w="7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05" w:lineRule="auto"/>
              <w:ind w:left="109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2.- Capacidad crítica: examinar objetos conceptuales y situaciones a partir de criterios teóricos, metodológicos e ideológicos, proponiendo interpretaciones fundadas y juicios evaluativos (*).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9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3.- Capacidad autocrítica: examinar los procesos y resultados de las propias acciones y trabajos, siendo capaz de establecer tanto las propias fortalezas a mantener como las debilidades a superar, para regular sus acciones mediante una planificación orientada a la mejora.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9" w:righ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5.- Valoración y respeto por la diversidad y multiculturalidad: reconocer, comprender y aceptar las diferencias, valorando y aprendiendo de ellas para enriquecer su participación, compromiso y aporte a los derechos de toda persona y al desarrollo armónico y respetuoso de la sociedad.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9" w:right="7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6.- Capacidad de trabajo en equipo: participar activamente, de manera responsable y colaborativa en funciones encomendadas con integrantes del equipo para el logro de objetivos comunes.</w:t>
            </w:r>
          </w:p>
        </w:tc>
      </w:tr>
      <w:tr w:rsidR="004C4A6C">
        <w:trPr>
          <w:trHeight w:val="27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4C4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A6C" w:rsidRDefault="004C4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A6C">
        <w:trPr>
          <w:trHeight w:val="7305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7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patrones de ceder/empujar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y alcanzar/traer, favoreciendo la relación del cuerpo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con la gravedad, conexión a tierra, soportes 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conexión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superior/inferior en secuencias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mediana complejidad, enfatizando 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estabilidad 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los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soportes y la movilidad de la columna en los diferentes planos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con giros y caídas fuera del eje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Profundiza en la eficiencia de la conexión de centro de peso a soportes, utilizándola en cambios de peso y nivel. 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 la movilidad de las extremidades superiores y columna/cabeza en coherencia y relación con soportes y centro de peso.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Integrar la respiración como soporte del movimiento, la modulación del tono y aplicándola en el manejo expresivo dinámico de las frases y secuencias.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Demuestra claridad conceptual, relacionando por escrito la teoría con su práctica.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4A6C">
        <w:trPr>
          <w:trHeight w:val="10077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Saberes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Cuerpo y conectividad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talón-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isquión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sacro-talón  </w:t>
            </w:r>
          </w:p>
          <w:p w:rsidR="004C4A6C" w:rsidRDefault="009521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énfasis en cintura escapular (conciencia-alineación-rango articular)</w:t>
            </w:r>
          </w:p>
          <w:p w:rsidR="004C4A6C" w:rsidRDefault="009521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en: empujes desde la tierra, alcances hacia la periferia, disociación simple, cambios súbitos y controlados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-Soporte de la respiración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Conectividad del torso con extremidades superiores: Centro-Periferia y coordinación cuerpo total</w:t>
            </w:r>
          </w:p>
          <w:p w:rsidR="004C4A6C" w:rsidRDefault="00952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Conectividad del eje axial, disponible </w:t>
            </w:r>
            <w:proofErr w:type="gramStart"/>
            <w:r>
              <w:rPr>
                <w:sz w:val="20"/>
                <w:szCs w:val="20"/>
                <w:highlight w:val="white"/>
              </w:rPr>
              <w:t>a  las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posibilidades del torso en rotaciones, inclinaciones curvas , y en directa relación con los soportes.</w:t>
            </w:r>
          </w:p>
          <w:p w:rsidR="004C4A6C" w:rsidRDefault="00952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-Ceder-empujar, alcanzar-traer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-Centro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de peso con conexión a tierra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widowControl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-Relación del centro de peso y el cuerpo global con la gravedad en movimientos de traslados de peso entre niveles y en un mismo nivel contemplando: cambios dinámicos, cambios de dirección, transferencias de peso de uno a uno, de dos a uno, de uno a dos soportes y la concepción del cuerpo como múltiples </w:t>
            </w:r>
            <w:proofErr w:type="gramStart"/>
            <w:r>
              <w:rPr>
                <w:sz w:val="20"/>
                <w:szCs w:val="20"/>
              </w:rPr>
              <w:t>soportes .</w:t>
            </w:r>
            <w:proofErr w:type="gramEnd"/>
          </w:p>
          <w:p w:rsidR="004C4A6C" w:rsidRDefault="00952162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-Inicio y secuencialidad en exploración y frases de movimiento: cabeza – torso, extremidades superiores e inferiores – torso, pelvis – torso, hombros – torso.</w:t>
            </w:r>
          </w:p>
          <w:p w:rsidR="004C4A6C" w:rsidRPr="00952162" w:rsidRDefault="00952162">
            <w:pPr>
              <w:rPr>
                <w:b/>
                <w:bCs/>
                <w:sz w:val="20"/>
                <w:szCs w:val="20"/>
                <w:u w:val="single"/>
              </w:rPr>
            </w:pPr>
            <w:r w:rsidRPr="00952162">
              <w:rPr>
                <w:b/>
                <w:bCs/>
                <w:sz w:val="20"/>
                <w:szCs w:val="20"/>
                <w:u w:val="single"/>
              </w:rPr>
              <w:t>Cuerpo, gravedad y dinámicas</w:t>
            </w:r>
          </w:p>
          <w:p w:rsidR="004C4A6C" w:rsidRDefault="0095216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-Cambios dinámicos simples para la modulación de tono.</w:t>
            </w:r>
          </w:p>
          <w:p w:rsidR="00952162" w:rsidRDefault="00952162">
            <w:pPr>
              <w:widowControl/>
              <w:rPr>
                <w:sz w:val="20"/>
                <w:szCs w:val="20"/>
              </w:rPr>
            </w:pPr>
          </w:p>
          <w:p w:rsidR="004C4A6C" w:rsidRPr="00952162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Cuerpo y espacio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Movimiento anti-gravitacional: orientación horizontal y vertical en relación a la tierra. 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4A6C" w:rsidRDefault="004C4A6C">
      <w:pPr>
        <w:rPr>
          <w:rFonts w:ascii="Times New Roman" w:eastAsia="Times New Roman" w:hAnsi="Times New Roman" w:cs="Times New Roman"/>
          <w:sz w:val="20"/>
          <w:szCs w:val="20"/>
        </w:rPr>
        <w:sectPr w:rsidR="004C4A6C">
          <w:pgSz w:w="11900" w:h="16840"/>
          <w:pgMar w:top="1360" w:right="1360" w:bottom="280" w:left="1220" w:header="720" w:footer="720" w:gutter="0"/>
          <w:cols w:space="720" w:equalWidth="0">
            <w:col w:w="8838"/>
          </w:cols>
        </w:sectPr>
      </w:pPr>
    </w:p>
    <w:p w:rsidR="004C4A6C" w:rsidRDefault="004C4A6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10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502"/>
        <w:gridCol w:w="7603"/>
      </w:tblGrid>
      <w:tr w:rsidR="004C4A6C">
        <w:trPr>
          <w:trHeight w:val="685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Metodologí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2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práctico-teórico, que contempla una sesión sincrónica semanal, con la posibilidad de sumar una segunda de acuerdo a la carga horario y el cronograma con las otras asignaturas. Una sesión adicional pondrá énfasis en la observación de la técnica a través del Sistema de Fundamentos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"/>
                <w:tab w:val="left" w:pos="2072"/>
                <w:tab w:val="left" w:pos="4094"/>
                <w:tab w:val="left" w:pos="4563"/>
                <w:tab w:val="left" w:pos="6243"/>
              </w:tabs>
              <w:spacing w:before="1" w:line="267" w:lineRule="auto"/>
              <w:ind w:left="109"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actividades tendrán carácter individual, con énfasis hacia el desarrollo de habilidades técnico-corporales e interpretativas individuales.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9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Las formas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 enseñanza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ambas profesoras serán principalmente dirigidas hacia la práctica y la teoría con procedimientos de imitación, ensayo y refinamiento del movimiento demostrado, o guiado en una exploración. La práctica del estudiante   es personal y pretende guiarlo también a exploraciones en miras de una construcción consciente de su quehacer.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estrategias de enseñanza serán en modalidad online, en base a cápsulas enviadas una vez por s</w:t>
            </w:r>
            <w:r w:rsidR="001B1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emana si se requiere o de la misma clase sincrónica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el caso de la técnica y en el caso de la sesión de Introducción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cada 15 días. Los procedimientos más comunes que se desarrollarán en cada </w:t>
            </w:r>
            <w:r w:rsidR="001B1F34">
              <w:rPr>
                <w:rFonts w:ascii="Times New Roman" w:eastAsia="Times New Roman" w:hAnsi="Times New Roman" w:cs="Times New Roman"/>
                <w:sz w:val="20"/>
                <w:szCs w:val="20"/>
              </w:rPr>
              <w:t>clase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serán: ejercicios de conciencia, alineación, coordinación; secuencias con aplicación de los principios del movimiento que estructuran el curso; ejercicios y fraseos corporales danzados con el objetivo de desarrollar las habilidades interpretativas de los estudiantes, que serán reforzados en la instancia sincrónica y proponiendo una instancia de retroalimentación.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aplicación de la teoría del Sistema de Fundamentos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comprende procedimientos teóricos como presentación de contenido, lectura y desarrollo de Bitácora personal. Adem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ás de las sesiones sincrónicas cada 15 días, se desarrollarán cápsulas para la práctica de los saberes. Estas cápsulas comprenderán presentación de material teórico, práctica de ejercicios específicos y exploración con énfasis técnico de los Fundamentos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4A6C">
        <w:trPr>
          <w:trHeight w:val="3128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Evaluación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evaluación será de carácter formativa, privilegiando el proceso de aprendizaje.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evaluación técnica corresponderá al 75% de la nota y se realizarán 2 evaluaciones en dos momentos del proceso, además se entregará una pauta para una autoevaluación. 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left="109"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Fechas de controles técnicos: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Principio de noviembre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Principio de Diciembre</w:t>
            </w:r>
          </w:p>
          <w:p w:rsidR="004C4A6C" w:rsidRDefault="00952162">
            <w:pPr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Intervención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(cuenta un 25% de la calificación de todo el semestre). Se realizarán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bitácoras, que serán evaluadas cada 20 a 25 días.</w:t>
            </w: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9" w:right="10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right="49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C4A6C" w:rsidRDefault="004C4A6C">
      <w:pPr>
        <w:rPr>
          <w:rFonts w:ascii="Times New Roman" w:eastAsia="Times New Roman" w:hAnsi="Times New Roman" w:cs="Times New Roman"/>
          <w:sz w:val="20"/>
          <w:szCs w:val="20"/>
        </w:rPr>
        <w:sectPr w:rsidR="004C4A6C">
          <w:pgSz w:w="11900" w:h="16840"/>
          <w:pgMar w:top="1360" w:right="1360" w:bottom="280" w:left="1220" w:header="720" w:footer="720" w:gutter="0"/>
          <w:cols w:space="720" w:equalWidth="0">
            <w:col w:w="8838"/>
          </w:cols>
        </w:sectPr>
      </w:pPr>
    </w:p>
    <w:p w:rsidR="004C4A6C" w:rsidRDefault="004C4A6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2"/>
        <w:tblW w:w="910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502"/>
        <w:gridCol w:w="7603"/>
      </w:tblGrid>
      <w:tr w:rsidR="004C4A6C">
        <w:trPr>
          <w:trHeight w:val="429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2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Requisitos de aprobación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310" w:lineRule="auto"/>
              <w:ind w:left="109" w:right="81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Cumplir con los requisitos del artículo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ºy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10º del actual Reglamento de la Licenciatura en Artes con Mención en Danza.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9" w:right="3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Artículo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7º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 asistencia a actividades curriculares obligatorias que serán determinadas en cada programa de curso o actividad curricular, será de un 85% para las actividades curriculares práctico-teóricas, y 80% para las actividades curriculares teóricas.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10" w:lineRule="auto"/>
              <w:ind w:left="109" w:right="6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 cumplimiento de estas disposiciones, será constatado por el profesor de la actividad curricular correspondiente.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9" w:right="38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Artículo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10º :Quienes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 cumplan con lo estipulado en el artículo 7º, no podrán rendir el examen final de la actividad curricular respectiva y reprobarán dicha actividad, salvo que su promedio de presentación sea igual o superior a cuatro coma cero (4,0), su asistencia no sea inferior al 60% de las clases efectivamente realizadas, y tengan al menos un 25% de inasistencias justificadas.</w:t>
            </w:r>
          </w:p>
        </w:tc>
      </w:tr>
      <w:tr w:rsidR="004C4A6C">
        <w:trPr>
          <w:trHeight w:val="816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4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Palabras clave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99" w:right="22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Técnica Contemporánea, Respiración, conexión, Fundamentos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Continuidad, Intencionalidad, Centro de Peso.</w:t>
            </w:r>
          </w:p>
        </w:tc>
      </w:tr>
      <w:tr w:rsidR="004C4A6C">
        <w:trPr>
          <w:trHeight w:val="2155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21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Bibliografía obligatoria</w:t>
            </w:r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109" w:right="5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Morand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, Francisca: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Conceptos de la Técnica Contemporánea basados en los Fundamentos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Bartenieff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Texto extraído de la Tesis de Magíster de Francisca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“Curso con aproximación Somática para el currículum de la danza en Chile, 2001 American</w:t>
            </w: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C4A6C">
        <w:trPr>
          <w:trHeight w:val="1085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7" w:lineRule="auto"/>
              <w:ind w:left="259" w:right="17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Bibliografía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complemen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taria</w:t>
            </w:r>
            <w:proofErr w:type="spellEnd"/>
          </w:p>
        </w:tc>
        <w:tc>
          <w:tcPr>
            <w:tcW w:w="7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A6C" w:rsidRDefault="004C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A6C" w:rsidRDefault="009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9" w:right="19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Calais-Germain, B.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Lamotte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Anatomía para el movimiento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Tomo II. Editorial La Liebre de Marzo.  Barcelona 2014.</w:t>
            </w:r>
          </w:p>
        </w:tc>
      </w:tr>
    </w:tbl>
    <w:p w:rsidR="004C4A6C" w:rsidRDefault="004C4A6C"/>
    <w:sectPr w:rsidR="004C4A6C">
      <w:pgSz w:w="11900" w:h="16840"/>
      <w:pgMar w:top="1360" w:right="1360" w:bottom="280" w:left="122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C"/>
    <w:rsid w:val="001B1F34"/>
    <w:rsid w:val="004C4A6C"/>
    <w:rsid w:val="009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783F8"/>
  <w15:docId w15:val="{27804CFF-5822-CD42-96F6-104BBB6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1396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2020-10-05T12:47:00Z</dcterms:created>
  <dcterms:modified xsi:type="dcterms:W3CDTF">2020-10-05T12:47:00Z</dcterms:modified>
</cp:coreProperties>
</file>