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5A8D9" w14:textId="77777777" w:rsidR="005F1380" w:rsidRPr="00C352CF" w:rsidRDefault="005F1380">
      <w:pPr>
        <w:pStyle w:val="Ttulo2"/>
        <w:spacing w:line="240" w:lineRule="auto"/>
        <w:rPr>
          <w:rFonts w:cs="Arial"/>
          <w:bCs/>
          <w:szCs w:val="24"/>
        </w:rPr>
      </w:pPr>
      <w:bookmarkStart w:id="0" w:name="_GoBack"/>
      <w:bookmarkEnd w:id="0"/>
      <w:r w:rsidRPr="00C352CF">
        <w:rPr>
          <w:rFonts w:cs="Arial"/>
          <w:bCs/>
          <w:szCs w:val="24"/>
        </w:rPr>
        <w:t xml:space="preserve">PROGRAMA </w:t>
      </w:r>
    </w:p>
    <w:p w14:paraId="400B75A8" w14:textId="77777777" w:rsidR="005F1380" w:rsidRPr="00C352CF" w:rsidRDefault="005F1380">
      <w:pPr>
        <w:jc w:val="center"/>
        <w:rPr>
          <w:rFonts w:ascii="Arial" w:hAnsi="Arial" w:cs="Arial"/>
          <w:b/>
          <w:bCs/>
          <w:sz w:val="24"/>
          <w:szCs w:val="24"/>
        </w:rPr>
      </w:pPr>
      <w:r w:rsidRPr="00C352CF">
        <w:rPr>
          <w:rFonts w:ascii="Arial" w:hAnsi="Arial" w:cs="Arial"/>
          <w:b/>
          <w:bCs/>
          <w:sz w:val="24"/>
          <w:szCs w:val="24"/>
        </w:rPr>
        <w:t>VITIVINICULTURA</w:t>
      </w:r>
    </w:p>
    <w:p w14:paraId="12AD8C5E" w14:textId="044A685F" w:rsidR="005F1380" w:rsidRPr="00041CDA" w:rsidRDefault="00EB7C07" w:rsidP="00041CDA">
      <w:pPr>
        <w:jc w:val="center"/>
        <w:rPr>
          <w:rFonts w:ascii="Arial" w:hAnsi="Arial" w:cs="Arial"/>
          <w:b/>
          <w:sz w:val="28"/>
          <w:szCs w:val="28"/>
        </w:rPr>
      </w:pPr>
      <w:r>
        <w:rPr>
          <w:rFonts w:ascii="Arial" w:hAnsi="Arial" w:cs="Arial"/>
          <w:b/>
          <w:sz w:val="28"/>
          <w:szCs w:val="28"/>
        </w:rPr>
        <w:t>20</w:t>
      </w:r>
      <w:r w:rsidR="003B7276">
        <w:rPr>
          <w:rFonts w:ascii="Arial" w:hAnsi="Arial" w:cs="Arial"/>
          <w:b/>
          <w:sz w:val="28"/>
          <w:szCs w:val="28"/>
        </w:rPr>
        <w:t>20</w:t>
      </w:r>
    </w:p>
    <w:p w14:paraId="26EEBFED" w14:textId="77777777" w:rsidR="00C352CF" w:rsidRPr="00C352CF" w:rsidRDefault="00C352CF" w:rsidP="00C352CF">
      <w:pPr>
        <w:rPr>
          <w:rFonts w:ascii="Arial" w:hAnsi="Arial" w:cs="Arial"/>
          <w:sz w:val="24"/>
          <w:szCs w:val="24"/>
          <w:u w:val="single"/>
        </w:rPr>
      </w:pPr>
    </w:p>
    <w:p w14:paraId="3045AF68" w14:textId="77777777" w:rsidR="005F1380" w:rsidRPr="00C352CF" w:rsidRDefault="005F1380">
      <w:pPr>
        <w:jc w:val="both"/>
        <w:rPr>
          <w:rFonts w:ascii="Arial" w:hAnsi="Arial" w:cs="Arial"/>
          <w:b/>
          <w:bCs/>
          <w:sz w:val="24"/>
          <w:szCs w:val="24"/>
        </w:rPr>
      </w:pPr>
      <w:r w:rsidRPr="00C352CF">
        <w:rPr>
          <w:rFonts w:ascii="Arial" w:hAnsi="Arial" w:cs="Arial"/>
          <w:b/>
          <w:bCs/>
          <w:sz w:val="24"/>
          <w:szCs w:val="24"/>
        </w:rPr>
        <w:t>Profesor Coordinador:</w:t>
      </w:r>
      <w:r w:rsidR="00C352CF" w:rsidRPr="00C352CF">
        <w:rPr>
          <w:rFonts w:ascii="Arial" w:hAnsi="Arial" w:cs="Arial"/>
          <w:b/>
          <w:bCs/>
          <w:sz w:val="24"/>
          <w:szCs w:val="24"/>
        </w:rPr>
        <w:t xml:space="preserve"> Dr. Claudio Pastenes Villarreal</w:t>
      </w:r>
    </w:p>
    <w:p w14:paraId="7C66E71E" w14:textId="01AB2963" w:rsidR="00C352CF" w:rsidRDefault="00C352CF">
      <w:pPr>
        <w:jc w:val="both"/>
        <w:rPr>
          <w:rFonts w:ascii="Arial" w:hAnsi="Arial" w:cs="Arial"/>
          <w:sz w:val="24"/>
          <w:szCs w:val="24"/>
        </w:rPr>
      </w:pPr>
    </w:p>
    <w:p w14:paraId="1E5F6228" w14:textId="69F61856" w:rsidR="000620B3" w:rsidRPr="000620B3" w:rsidRDefault="000620B3">
      <w:pPr>
        <w:jc w:val="both"/>
        <w:rPr>
          <w:rFonts w:ascii="Arial" w:hAnsi="Arial" w:cs="Arial"/>
          <w:b/>
          <w:bCs/>
          <w:sz w:val="24"/>
          <w:szCs w:val="24"/>
        </w:rPr>
      </w:pPr>
      <w:r w:rsidRPr="000620B3">
        <w:rPr>
          <w:rFonts w:ascii="Arial" w:hAnsi="Arial" w:cs="Arial"/>
          <w:b/>
          <w:bCs/>
          <w:sz w:val="24"/>
          <w:szCs w:val="24"/>
        </w:rPr>
        <w:t>Modalidad 2021: A distancia</w:t>
      </w:r>
    </w:p>
    <w:p w14:paraId="21109D65" w14:textId="77777777" w:rsidR="000620B3" w:rsidRPr="00C352CF" w:rsidRDefault="000620B3">
      <w:pPr>
        <w:jc w:val="both"/>
        <w:rPr>
          <w:rFonts w:ascii="Arial" w:hAnsi="Arial" w:cs="Arial"/>
          <w:sz w:val="24"/>
          <w:szCs w:val="24"/>
        </w:rPr>
      </w:pPr>
    </w:p>
    <w:p w14:paraId="12BD6EE6" w14:textId="77777777" w:rsidR="00C352CF" w:rsidRPr="00C352CF" w:rsidRDefault="004075B3">
      <w:pPr>
        <w:jc w:val="both"/>
        <w:rPr>
          <w:rFonts w:ascii="Arial" w:hAnsi="Arial" w:cs="Arial"/>
          <w:sz w:val="24"/>
          <w:szCs w:val="24"/>
        </w:rPr>
      </w:pPr>
      <w:r>
        <w:rPr>
          <w:rFonts w:ascii="Arial" w:hAnsi="Arial" w:cs="Arial"/>
          <w:b/>
          <w:sz w:val="24"/>
          <w:szCs w:val="24"/>
        </w:rPr>
        <w:t>Característica</w:t>
      </w:r>
      <w:r w:rsidR="00C352CF" w:rsidRPr="00C352CF">
        <w:rPr>
          <w:rFonts w:ascii="Arial" w:hAnsi="Arial" w:cs="Arial"/>
          <w:b/>
          <w:sz w:val="24"/>
          <w:szCs w:val="24"/>
        </w:rPr>
        <w:t xml:space="preserve"> del </w:t>
      </w:r>
      <w:r w:rsidR="00B35821">
        <w:rPr>
          <w:rFonts w:ascii="Arial" w:hAnsi="Arial" w:cs="Arial"/>
          <w:b/>
          <w:sz w:val="24"/>
          <w:szCs w:val="24"/>
        </w:rPr>
        <w:t>Curso</w:t>
      </w:r>
      <w:r w:rsidR="00C352CF" w:rsidRPr="00C352CF">
        <w:rPr>
          <w:rFonts w:ascii="Arial" w:hAnsi="Arial" w:cs="Arial"/>
          <w:b/>
          <w:sz w:val="24"/>
          <w:szCs w:val="24"/>
        </w:rPr>
        <w:t>:</w:t>
      </w:r>
      <w:r w:rsidR="00C352CF">
        <w:rPr>
          <w:rFonts w:ascii="Arial" w:hAnsi="Arial" w:cs="Arial"/>
          <w:b/>
          <w:sz w:val="24"/>
          <w:szCs w:val="24"/>
        </w:rPr>
        <w:t xml:space="preserve"> </w:t>
      </w:r>
      <w:r w:rsidR="00C352CF">
        <w:rPr>
          <w:rFonts w:ascii="Arial" w:hAnsi="Arial" w:cs="Arial"/>
          <w:sz w:val="24"/>
          <w:szCs w:val="24"/>
        </w:rPr>
        <w:t xml:space="preserve">El </w:t>
      </w:r>
      <w:r w:rsidR="00B35821">
        <w:rPr>
          <w:rFonts w:ascii="Arial" w:hAnsi="Arial" w:cs="Arial"/>
          <w:sz w:val="24"/>
          <w:szCs w:val="24"/>
        </w:rPr>
        <w:t>curso</w:t>
      </w:r>
      <w:r>
        <w:rPr>
          <w:rFonts w:ascii="Arial" w:hAnsi="Arial" w:cs="Arial"/>
          <w:sz w:val="24"/>
          <w:szCs w:val="24"/>
        </w:rPr>
        <w:t xml:space="preserve"> de vitivinicultura es de formación profesional</w:t>
      </w:r>
      <w:r w:rsidR="00D110AB">
        <w:rPr>
          <w:rFonts w:ascii="Arial" w:hAnsi="Arial" w:cs="Arial"/>
          <w:sz w:val="24"/>
          <w:szCs w:val="24"/>
        </w:rPr>
        <w:t xml:space="preserve"> y contempla el estudio de </w:t>
      </w:r>
      <w:r w:rsidR="00C352CF">
        <w:rPr>
          <w:rFonts w:ascii="Arial" w:hAnsi="Arial" w:cs="Arial"/>
          <w:sz w:val="24"/>
          <w:szCs w:val="24"/>
        </w:rPr>
        <w:t xml:space="preserve">los principios fundamentales que rigen el crecimiento y manejo agronómico de la vid vinífera de interés enológico. </w:t>
      </w:r>
      <w:r w:rsidR="00D110AB">
        <w:rPr>
          <w:rFonts w:ascii="Arial" w:hAnsi="Arial" w:cs="Arial"/>
          <w:sz w:val="24"/>
          <w:szCs w:val="24"/>
        </w:rPr>
        <w:t xml:space="preserve">Se entregarán conocimientos acerca </w:t>
      </w:r>
      <w:r w:rsidR="00C352CF">
        <w:rPr>
          <w:rFonts w:ascii="Arial" w:hAnsi="Arial" w:cs="Arial"/>
          <w:sz w:val="24"/>
          <w:szCs w:val="24"/>
        </w:rPr>
        <w:t>de los procesos que gobiernan el crecimiento vegetativo y reproductivo de la vid</w:t>
      </w:r>
      <w:r w:rsidR="00D110AB">
        <w:rPr>
          <w:rFonts w:ascii="Arial" w:hAnsi="Arial" w:cs="Arial"/>
          <w:sz w:val="24"/>
          <w:szCs w:val="24"/>
        </w:rPr>
        <w:t xml:space="preserve"> y las determinantes de la calidad enológica de la baya con objetivos enológicos. Los estudiantes lograrán competencias que le permitan comprender el fundamento de los manejos usuales de producción vitivinícola así como de predecir los efectos en la planta y calidad de baya frente a manejos específicos de estas</w:t>
      </w:r>
      <w:r w:rsidR="00C352CF">
        <w:rPr>
          <w:rFonts w:ascii="Arial" w:hAnsi="Arial" w:cs="Arial"/>
          <w:sz w:val="24"/>
          <w:szCs w:val="24"/>
        </w:rPr>
        <w:t>.</w:t>
      </w:r>
    </w:p>
    <w:p w14:paraId="085430EB" w14:textId="77777777" w:rsidR="00C352CF" w:rsidRPr="00C352CF" w:rsidRDefault="00C352CF">
      <w:pPr>
        <w:jc w:val="both"/>
        <w:rPr>
          <w:rFonts w:ascii="Arial" w:hAnsi="Arial" w:cs="Arial"/>
          <w:sz w:val="24"/>
          <w:szCs w:val="24"/>
        </w:rPr>
      </w:pPr>
    </w:p>
    <w:p w14:paraId="20E5662A" w14:textId="3BC04884" w:rsidR="00C352CF" w:rsidRDefault="00916721">
      <w:pPr>
        <w:jc w:val="both"/>
        <w:rPr>
          <w:rFonts w:ascii="Arial" w:hAnsi="Arial" w:cs="Arial"/>
          <w:b/>
          <w:sz w:val="24"/>
          <w:szCs w:val="24"/>
        </w:rPr>
      </w:pPr>
      <w:r w:rsidRPr="00916721">
        <w:rPr>
          <w:rFonts w:ascii="Arial" w:hAnsi="Arial" w:cs="Arial"/>
          <w:b/>
          <w:sz w:val="24"/>
          <w:szCs w:val="24"/>
        </w:rPr>
        <w:t>Lunes: 9</w:t>
      </w:r>
      <w:r w:rsidR="004E36BE">
        <w:rPr>
          <w:rFonts w:ascii="Arial" w:hAnsi="Arial" w:cs="Arial"/>
          <w:b/>
          <w:sz w:val="24"/>
          <w:szCs w:val="24"/>
        </w:rPr>
        <w:t>,00 h</w:t>
      </w:r>
      <w:r>
        <w:rPr>
          <w:rFonts w:ascii="Arial" w:hAnsi="Arial" w:cs="Arial"/>
          <w:b/>
          <w:sz w:val="24"/>
          <w:szCs w:val="24"/>
        </w:rPr>
        <w:t xml:space="preserve"> </w:t>
      </w:r>
      <w:r w:rsidRPr="00916721">
        <w:rPr>
          <w:rFonts w:ascii="Arial" w:hAnsi="Arial" w:cs="Arial"/>
          <w:b/>
          <w:sz w:val="24"/>
          <w:szCs w:val="24"/>
        </w:rPr>
        <w:t>-</w:t>
      </w:r>
      <w:r>
        <w:rPr>
          <w:rFonts w:ascii="Arial" w:hAnsi="Arial" w:cs="Arial"/>
          <w:b/>
          <w:sz w:val="24"/>
          <w:szCs w:val="24"/>
        </w:rPr>
        <w:t xml:space="preserve"> </w:t>
      </w:r>
      <w:r w:rsidRPr="00916721">
        <w:rPr>
          <w:rFonts w:ascii="Arial" w:hAnsi="Arial" w:cs="Arial"/>
          <w:b/>
          <w:sz w:val="24"/>
          <w:szCs w:val="24"/>
        </w:rPr>
        <w:t>12,15</w:t>
      </w:r>
      <w:r w:rsidR="004E36BE">
        <w:rPr>
          <w:rFonts w:ascii="Arial" w:hAnsi="Arial" w:cs="Arial"/>
          <w:b/>
          <w:sz w:val="24"/>
          <w:szCs w:val="24"/>
        </w:rPr>
        <w:t xml:space="preserve"> h</w:t>
      </w:r>
    </w:p>
    <w:p w14:paraId="0E6A8BBF" w14:textId="77777777" w:rsidR="005F1380" w:rsidRPr="00C352CF" w:rsidRDefault="005F1380">
      <w:pPr>
        <w:pStyle w:val="Ttulo1"/>
        <w:spacing w:line="240" w:lineRule="auto"/>
        <w:rPr>
          <w:rFonts w:cs="Arial"/>
          <w:szCs w:val="24"/>
        </w:rPr>
      </w:pPr>
      <w:r w:rsidRPr="00C352CF">
        <w:rPr>
          <w:rFonts w:cs="Arial"/>
          <w:szCs w:val="24"/>
        </w:rPr>
        <w:t xml:space="preserve">CONTENIDOS </w:t>
      </w:r>
    </w:p>
    <w:p w14:paraId="4D37E2C5" w14:textId="77777777" w:rsidR="005B197A" w:rsidRDefault="005B197A" w:rsidP="005B197A">
      <w:pPr>
        <w:ind w:left="1701" w:hanging="1701"/>
        <w:jc w:val="both"/>
        <w:rPr>
          <w:rFonts w:ascii="Arial" w:hAnsi="Arial" w:cs="Arial"/>
          <w:sz w:val="24"/>
          <w:szCs w:val="24"/>
        </w:rPr>
      </w:pPr>
      <w:r w:rsidRPr="005B197A">
        <w:rPr>
          <w:rFonts w:ascii="Arial" w:hAnsi="Arial" w:cs="Arial"/>
          <w:b/>
          <w:sz w:val="24"/>
          <w:szCs w:val="24"/>
        </w:rPr>
        <w:t>Caracterización y discriminación varietal</w:t>
      </w:r>
      <w:r>
        <w:rPr>
          <w:rFonts w:ascii="Arial" w:hAnsi="Arial" w:cs="Arial"/>
          <w:sz w:val="24"/>
          <w:szCs w:val="24"/>
        </w:rPr>
        <w:t>: Bases ampelográf</w:t>
      </w:r>
      <w:r w:rsidR="00DA1D86">
        <w:rPr>
          <w:rFonts w:ascii="Arial" w:hAnsi="Arial" w:cs="Arial"/>
          <w:sz w:val="24"/>
          <w:szCs w:val="24"/>
        </w:rPr>
        <w:t>icas de discriminación varietal</w:t>
      </w:r>
      <w:r>
        <w:rPr>
          <w:rFonts w:ascii="Arial" w:hAnsi="Arial" w:cs="Arial"/>
          <w:sz w:val="24"/>
          <w:szCs w:val="24"/>
        </w:rPr>
        <w:t>.</w:t>
      </w:r>
    </w:p>
    <w:p w14:paraId="74038EC2" w14:textId="77777777" w:rsidR="005B197A" w:rsidRDefault="005B197A">
      <w:pPr>
        <w:jc w:val="both"/>
        <w:rPr>
          <w:rFonts w:ascii="Arial" w:hAnsi="Arial" w:cs="Arial"/>
          <w:sz w:val="24"/>
          <w:szCs w:val="24"/>
        </w:rPr>
      </w:pPr>
    </w:p>
    <w:p w14:paraId="5E2C8A71" w14:textId="77777777" w:rsidR="005B197A" w:rsidRDefault="005B197A" w:rsidP="005B197A">
      <w:pPr>
        <w:ind w:left="1701" w:hanging="1701"/>
        <w:jc w:val="both"/>
        <w:rPr>
          <w:rFonts w:ascii="Arial" w:hAnsi="Arial" w:cs="Arial"/>
          <w:sz w:val="24"/>
          <w:szCs w:val="24"/>
        </w:rPr>
      </w:pPr>
      <w:r w:rsidRPr="005B197A">
        <w:rPr>
          <w:rFonts w:ascii="Arial" w:hAnsi="Arial" w:cs="Arial"/>
          <w:b/>
          <w:sz w:val="24"/>
          <w:szCs w:val="24"/>
        </w:rPr>
        <w:t>Crecimiento vegetativo de la vid</w:t>
      </w:r>
      <w:r>
        <w:rPr>
          <w:rFonts w:ascii="Arial" w:hAnsi="Arial" w:cs="Arial"/>
          <w:sz w:val="24"/>
          <w:szCs w:val="24"/>
        </w:rPr>
        <w:t xml:space="preserve">: Ciclo anual de crecimiento de la vid, relaciones fuente receptáculo, dinámica de crecimiento de raíces y brotes, </w:t>
      </w:r>
      <w:proofErr w:type="spellStart"/>
      <w:r>
        <w:rPr>
          <w:rFonts w:ascii="Arial" w:hAnsi="Arial" w:cs="Arial"/>
          <w:sz w:val="24"/>
          <w:szCs w:val="24"/>
        </w:rPr>
        <w:t>dormancia</w:t>
      </w:r>
      <w:proofErr w:type="spellEnd"/>
      <w:r>
        <w:rPr>
          <w:rFonts w:ascii="Arial" w:hAnsi="Arial" w:cs="Arial"/>
          <w:sz w:val="24"/>
          <w:szCs w:val="24"/>
        </w:rPr>
        <w:t xml:space="preserve">, </w:t>
      </w:r>
      <w:proofErr w:type="spellStart"/>
      <w:r>
        <w:rPr>
          <w:rFonts w:ascii="Arial" w:hAnsi="Arial" w:cs="Arial"/>
          <w:sz w:val="24"/>
          <w:szCs w:val="24"/>
        </w:rPr>
        <w:t>termodependencia</w:t>
      </w:r>
      <w:proofErr w:type="spellEnd"/>
      <w:r>
        <w:rPr>
          <w:rFonts w:ascii="Arial" w:hAnsi="Arial" w:cs="Arial"/>
          <w:sz w:val="24"/>
          <w:szCs w:val="24"/>
        </w:rPr>
        <w:t xml:space="preserve"> de la </w:t>
      </w:r>
      <w:proofErr w:type="spellStart"/>
      <w:r>
        <w:rPr>
          <w:rFonts w:ascii="Arial" w:hAnsi="Arial" w:cs="Arial"/>
          <w:sz w:val="24"/>
          <w:szCs w:val="24"/>
        </w:rPr>
        <w:t>brotación</w:t>
      </w:r>
      <w:proofErr w:type="spellEnd"/>
      <w:r>
        <w:rPr>
          <w:rFonts w:ascii="Arial" w:hAnsi="Arial" w:cs="Arial"/>
          <w:sz w:val="24"/>
          <w:szCs w:val="24"/>
        </w:rPr>
        <w:t>.</w:t>
      </w:r>
    </w:p>
    <w:p w14:paraId="6DC8044A" w14:textId="77777777" w:rsidR="005003BD" w:rsidRDefault="005003BD" w:rsidP="005B197A">
      <w:pPr>
        <w:ind w:left="1701" w:hanging="1701"/>
        <w:jc w:val="both"/>
        <w:rPr>
          <w:rFonts w:ascii="Arial" w:hAnsi="Arial" w:cs="Arial"/>
          <w:sz w:val="24"/>
          <w:szCs w:val="24"/>
        </w:rPr>
      </w:pPr>
    </w:p>
    <w:p w14:paraId="2D5972A9" w14:textId="77777777" w:rsidR="005003BD" w:rsidRDefault="005003BD" w:rsidP="005B197A">
      <w:pPr>
        <w:ind w:left="1701" w:hanging="1701"/>
        <w:jc w:val="both"/>
        <w:rPr>
          <w:rFonts w:ascii="Arial" w:hAnsi="Arial" w:cs="Arial"/>
          <w:sz w:val="24"/>
          <w:szCs w:val="24"/>
        </w:rPr>
      </w:pPr>
      <w:r w:rsidRPr="005003BD">
        <w:rPr>
          <w:rFonts w:ascii="Arial" w:hAnsi="Arial" w:cs="Arial"/>
          <w:b/>
          <w:sz w:val="24"/>
          <w:szCs w:val="24"/>
        </w:rPr>
        <w:t>Sistemas de conducción</w:t>
      </w:r>
      <w:r w:rsidR="00BD70C4">
        <w:rPr>
          <w:rFonts w:ascii="Arial" w:hAnsi="Arial" w:cs="Arial"/>
          <w:b/>
          <w:sz w:val="24"/>
          <w:szCs w:val="24"/>
        </w:rPr>
        <w:t xml:space="preserve"> y multiplicación</w:t>
      </w:r>
      <w:r>
        <w:rPr>
          <w:rFonts w:ascii="Arial" w:hAnsi="Arial" w:cs="Arial"/>
          <w:sz w:val="24"/>
          <w:szCs w:val="24"/>
        </w:rPr>
        <w:t xml:space="preserve">: Sistemas de conducción, objetivo de la poda, principios de la poda como regulación de carga, control de </w:t>
      </w:r>
      <w:proofErr w:type="spellStart"/>
      <w:r>
        <w:rPr>
          <w:rFonts w:ascii="Arial" w:hAnsi="Arial" w:cs="Arial"/>
          <w:sz w:val="24"/>
          <w:szCs w:val="24"/>
        </w:rPr>
        <w:t>brotación</w:t>
      </w:r>
      <w:proofErr w:type="spellEnd"/>
      <w:r>
        <w:rPr>
          <w:rFonts w:ascii="Arial" w:hAnsi="Arial" w:cs="Arial"/>
          <w:sz w:val="24"/>
          <w:szCs w:val="24"/>
        </w:rPr>
        <w:t xml:space="preserve"> y control de vigor.</w:t>
      </w:r>
      <w:r w:rsidR="00BD70C4">
        <w:rPr>
          <w:rFonts w:ascii="Arial" w:hAnsi="Arial" w:cs="Arial"/>
          <w:sz w:val="24"/>
          <w:szCs w:val="24"/>
        </w:rPr>
        <w:t xml:space="preserve"> </w:t>
      </w:r>
    </w:p>
    <w:p w14:paraId="5B9086E6" w14:textId="77777777" w:rsidR="00BD70C4" w:rsidRDefault="00BD70C4" w:rsidP="005B197A">
      <w:pPr>
        <w:ind w:left="1701" w:hanging="1701"/>
        <w:jc w:val="both"/>
        <w:rPr>
          <w:rFonts w:ascii="Arial" w:hAnsi="Arial" w:cs="Arial"/>
          <w:sz w:val="24"/>
          <w:szCs w:val="24"/>
        </w:rPr>
      </w:pPr>
    </w:p>
    <w:p w14:paraId="529406A9" w14:textId="77777777" w:rsidR="00BD70C4" w:rsidRDefault="00BD70C4" w:rsidP="005B197A">
      <w:pPr>
        <w:ind w:left="1701" w:hanging="1701"/>
        <w:jc w:val="both"/>
        <w:rPr>
          <w:rFonts w:ascii="Arial" w:hAnsi="Arial" w:cs="Arial"/>
          <w:sz w:val="24"/>
          <w:szCs w:val="24"/>
        </w:rPr>
      </w:pPr>
      <w:r w:rsidRPr="00BD70C4">
        <w:rPr>
          <w:rFonts w:ascii="Arial" w:hAnsi="Arial" w:cs="Arial"/>
          <w:b/>
          <w:sz w:val="24"/>
          <w:szCs w:val="24"/>
        </w:rPr>
        <w:t>Desarrollo reproductivo de la vid</w:t>
      </w:r>
      <w:r>
        <w:rPr>
          <w:rFonts w:ascii="Arial" w:hAnsi="Arial" w:cs="Arial"/>
          <w:sz w:val="24"/>
          <w:szCs w:val="24"/>
        </w:rPr>
        <w:t xml:space="preserve">: Ciclo reproductivo de la vid, inducción y diferenciación floral, </w:t>
      </w:r>
      <w:proofErr w:type="spellStart"/>
      <w:r>
        <w:rPr>
          <w:rFonts w:ascii="Arial" w:hAnsi="Arial" w:cs="Arial"/>
          <w:sz w:val="24"/>
          <w:szCs w:val="24"/>
        </w:rPr>
        <w:t>termodependencia</w:t>
      </w:r>
      <w:proofErr w:type="spellEnd"/>
      <w:r>
        <w:rPr>
          <w:rFonts w:ascii="Arial" w:hAnsi="Arial" w:cs="Arial"/>
          <w:sz w:val="24"/>
          <w:szCs w:val="24"/>
        </w:rPr>
        <w:t xml:space="preserve"> de la floración.</w:t>
      </w:r>
    </w:p>
    <w:p w14:paraId="13D06AD2" w14:textId="77777777" w:rsidR="00BD70C4" w:rsidRDefault="00BD70C4" w:rsidP="005B197A">
      <w:pPr>
        <w:ind w:left="1701" w:hanging="1701"/>
        <w:jc w:val="both"/>
        <w:rPr>
          <w:rFonts w:ascii="Arial" w:hAnsi="Arial" w:cs="Arial"/>
          <w:sz w:val="24"/>
          <w:szCs w:val="24"/>
        </w:rPr>
      </w:pPr>
    </w:p>
    <w:p w14:paraId="3D9EC392" w14:textId="77777777" w:rsidR="00BD70C4" w:rsidRDefault="00BD70C4" w:rsidP="005B197A">
      <w:pPr>
        <w:ind w:left="1701" w:hanging="1701"/>
        <w:jc w:val="both"/>
        <w:rPr>
          <w:rFonts w:ascii="Arial" w:hAnsi="Arial" w:cs="Arial"/>
          <w:sz w:val="24"/>
          <w:szCs w:val="24"/>
        </w:rPr>
      </w:pPr>
      <w:r w:rsidRPr="00BD70C4">
        <w:rPr>
          <w:rFonts w:ascii="Arial" w:hAnsi="Arial" w:cs="Arial"/>
          <w:b/>
          <w:sz w:val="24"/>
          <w:szCs w:val="24"/>
        </w:rPr>
        <w:t>Desarrollo de la baya</w:t>
      </w:r>
      <w:r w:rsidR="00DA1D86">
        <w:rPr>
          <w:rFonts w:ascii="Arial" w:hAnsi="Arial" w:cs="Arial"/>
          <w:sz w:val="24"/>
          <w:szCs w:val="24"/>
        </w:rPr>
        <w:t xml:space="preserve">: </w:t>
      </w:r>
      <w:r>
        <w:rPr>
          <w:rFonts w:ascii="Arial" w:hAnsi="Arial" w:cs="Arial"/>
          <w:sz w:val="24"/>
          <w:szCs w:val="24"/>
        </w:rPr>
        <w:t xml:space="preserve">Fisiología del llenado de bayas, metabolismo primario y secundario de las bayas, ruta de los </w:t>
      </w:r>
      <w:proofErr w:type="spellStart"/>
      <w:r>
        <w:rPr>
          <w:rFonts w:ascii="Arial" w:hAnsi="Arial" w:cs="Arial"/>
          <w:sz w:val="24"/>
          <w:szCs w:val="24"/>
        </w:rPr>
        <w:t>fenilpropanoides</w:t>
      </w:r>
      <w:proofErr w:type="spellEnd"/>
      <w:r>
        <w:rPr>
          <w:rFonts w:ascii="Arial" w:hAnsi="Arial" w:cs="Arial"/>
          <w:sz w:val="24"/>
          <w:szCs w:val="24"/>
        </w:rPr>
        <w:t xml:space="preserve">. Evolución de características de interés organoléptico en enología. </w:t>
      </w:r>
    </w:p>
    <w:p w14:paraId="0EC1843F" w14:textId="77777777" w:rsidR="005B197A" w:rsidRDefault="005B197A">
      <w:pPr>
        <w:jc w:val="both"/>
        <w:rPr>
          <w:rFonts w:ascii="Arial" w:hAnsi="Arial" w:cs="Arial"/>
          <w:sz w:val="24"/>
          <w:szCs w:val="24"/>
        </w:rPr>
      </w:pPr>
    </w:p>
    <w:p w14:paraId="30FB0DF3" w14:textId="77777777" w:rsidR="005B197A" w:rsidRDefault="00BD70C4" w:rsidP="00BD70C4">
      <w:pPr>
        <w:ind w:left="1701" w:hanging="1701"/>
        <w:jc w:val="both"/>
        <w:rPr>
          <w:rFonts w:ascii="Arial" w:hAnsi="Arial" w:cs="Arial"/>
          <w:sz w:val="24"/>
          <w:szCs w:val="24"/>
        </w:rPr>
      </w:pPr>
      <w:r w:rsidRPr="00BD70C4">
        <w:rPr>
          <w:rFonts w:ascii="Arial" w:hAnsi="Arial" w:cs="Arial"/>
          <w:b/>
          <w:sz w:val="24"/>
          <w:szCs w:val="24"/>
        </w:rPr>
        <w:t>Riego en Vid</w:t>
      </w:r>
      <w:r>
        <w:rPr>
          <w:rFonts w:ascii="Arial" w:hAnsi="Arial" w:cs="Arial"/>
          <w:sz w:val="24"/>
          <w:szCs w:val="24"/>
        </w:rPr>
        <w:t>: Sistemas de riego en vid, efectos del estrés hídrico sobre crecimiento y calidad de bayas</w:t>
      </w:r>
    </w:p>
    <w:p w14:paraId="2A52EB6F" w14:textId="77777777" w:rsidR="00BD70C4" w:rsidRDefault="00BD70C4">
      <w:pPr>
        <w:jc w:val="both"/>
        <w:rPr>
          <w:rFonts w:ascii="Arial" w:hAnsi="Arial" w:cs="Arial"/>
          <w:sz w:val="24"/>
          <w:szCs w:val="24"/>
        </w:rPr>
      </w:pPr>
    </w:p>
    <w:p w14:paraId="4A1ED817" w14:textId="77777777" w:rsidR="00BD70C4" w:rsidRPr="00657649" w:rsidRDefault="00BD70C4">
      <w:pPr>
        <w:jc w:val="both"/>
        <w:rPr>
          <w:rFonts w:ascii="Arial" w:hAnsi="Arial" w:cs="Arial"/>
          <w:sz w:val="24"/>
          <w:szCs w:val="24"/>
        </w:rPr>
      </w:pPr>
    </w:p>
    <w:p w14:paraId="1C54D13C" w14:textId="77777777" w:rsidR="005F1380" w:rsidRPr="00FD197E" w:rsidRDefault="00BD70C4" w:rsidP="00657649">
      <w:pPr>
        <w:ind w:left="1701" w:hanging="1701"/>
        <w:jc w:val="both"/>
        <w:rPr>
          <w:rFonts w:ascii="Arial" w:hAnsi="Arial"/>
          <w:sz w:val="24"/>
          <w:szCs w:val="24"/>
        </w:rPr>
      </w:pPr>
      <w:r w:rsidRPr="00FD197E">
        <w:rPr>
          <w:rFonts w:ascii="Arial" w:hAnsi="Arial"/>
          <w:b/>
          <w:sz w:val="24"/>
          <w:szCs w:val="24"/>
        </w:rPr>
        <w:t>Viñedo y Zonificación</w:t>
      </w:r>
      <w:r w:rsidRPr="00FD197E">
        <w:rPr>
          <w:rFonts w:ascii="Arial" w:hAnsi="Arial"/>
          <w:sz w:val="24"/>
          <w:szCs w:val="24"/>
        </w:rPr>
        <w:t xml:space="preserve">: Criterios de selección de sitios vitícolas, </w:t>
      </w:r>
      <w:r w:rsidR="00FD197E" w:rsidRPr="00FD197E">
        <w:rPr>
          <w:rFonts w:ascii="Arial" w:hAnsi="Arial"/>
          <w:sz w:val="24"/>
          <w:szCs w:val="24"/>
        </w:rPr>
        <w:t xml:space="preserve">clima, suelo, variedad, </w:t>
      </w:r>
      <w:r w:rsidRPr="00FD197E">
        <w:rPr>
          <w:rFonts w:ascii="Arial" w:hAnsi="Arial"/>
          <w:sz w:val="24"/>
          <w:szCs w:val="24"/>
        </w:rPr>
        <w:t>agricultura de pre</w:t>
      </w:r>
      <w:r w:rsidR="00657649" w:rsidRPr="00FD197E">
        <w:rPr>
          <w:rFonts w:ascii="Arial" w:hAnsi="Arial"/>
          <w:sz w:val="24"/>
          <w:szCs w:val="24"/>
        </w:rPr>
        <w:t>c</w:t>
      </w:r>
      <w:r w:rsidRPr="00FD197E">
        <w:rPr>
          <w:rFonts w:ascii="Arial" w:hAnsi="Arial"/>
          <w:sz w:val="24"/>
          <w:szCs w:val="24"/>
        </w:rPr>
        <w:t>i</w:t>
      </w:r>
      <w:r w:rsidR="00657649" w:rsidRPr="00FD197E">
        <w:rPr>
          <w:rFonts w:ascii="Arial" w:hAnsi="Arial"/>
          <w:sz w:val="24"/>
          <w:szCs w:val="24"/>
        </w:rPr>
        <w:t>s</w:t>
      </w:r>
      <w:r w:rsidRPr="00FD197E">
        <w:rPr>
          <w:rFonts w:ascii="Arial" w:hAnsi="Arial"/>
          <w:sz w:val="24"/>
          <w:szCs w:val="24"/>
        </w:rPr>
        <w:t xml:space="preserve">ión en vitivinicultura, </w:t>
      </w:r>
      <w:r w:rsidR="00FD197E" w:rsidRPr="00FD197E">
        <w:rPr>
          <w:rFonts w:ascii="Arial" w:hAnsi="Arial"/>
          <w:sz w:val="24"/>
          <w:szCs w:val="24"/>
        </w:rPr>
        <w:t xml:space="preserve">zonificación, </w:t>
      </w:r>
      <w:proofErr w:type="spellStart"/>
      <w:r w:rsidR="00FD197E" w:rsidRPr="00FD197E">
        <w:rPr>
          <w:rFonts w:ascii="Arial" w:hAnsi="Arial"/>
          <w:sz w:val="24"/>
          <w:szCs w:val="24"/>
        </w:rPr>
        <w:t>terroir</w:t>
      </w:r>
      <w:proofErr w:type="spellEnd"/>
      <w:r w:rsidR="00FD197E" w:rsidRPr="00FD197E">
        <w:rPr>
          <w:rFonts w:ascii="Arial" w:hAnsi="Arial"/>
          <w:sz w:val="24"/>
          <w:szCs w:val="24"/>
        </w:rPr>
        <w:t>.</w:t>
      </w:r>
    </w:p>
    <w:p w14:paraId="7CEBAD54" w14:textId="77777777" w:rsidR="005F1380" w:rsidRPr="00FD197E" w:rsidRDefault="005F1380">
      <w:pPr>
        <w:jc w:val="both"/>
        <w:rPr>
          <w:rFonts w:ascii="Arial" w:hAnsi="Arial"/>
          <w:sz w:val="24"/>
          <w:szCs w:val="24"/>
        </w:rPr>
      </w:pPr>
    </w:p>
    <w:p w14:paraId="78657B1B" w14:textId="77777777" w:rsidR="00FD197E" w:rsidRPr="00FD197E" w:rsidRDefault="00FD197E">
      <w:pPr>
        <w:jc w:val="both"/>
        <w:rPr>
          <w:rFonts w:ascii="Arial" w:hAnsi="Arial"/>
          <w:sz w:val="24"/>
          <w:szCs w:val="24"/>
        </w:rPr>
      </w:pPr>
    </w:p>
    <w:p w14:paraId="6830A3EE" w14:textId="77777777" w:rsidR="00FD197E" w:rsidRDefault="00DA1D86" w:rsidP="00FD197E">
      <w:pPr>
        <w:ind w:left="1701" w:hanging="1701"/>
        <w:jc w:val="both"/>
        <w:rPr>
          <w:rFonts w:ascii="Arial" w:hAnsi="Arial"/>
          <w:sz w:val="24"/>
          <w:szCs w:val="24"/>
        </w:rPr>
      </w:pPr>
      <w:r>
        <w:rPr>
          <w:rFonts w:ascii="Arial" w:hAnsi="Arial"/>
          <w:b/>
          <w:sz w:val="24"/>
          <w:szCs w:val="24"/>
        </w:rPr>
        <w:t>P</w:t>
      </w:r>
      <w:r w:rsidR="00FD197E" w:rsidRPr="00FD197E">
        <w:rPr>
          <w:rFonts w:ascii="Arial" w:hAnsi="Arial"/>
          <w:b/>
          <w:sz w:val="24"/>
          <w:szCs w:val="24"/>
        </w:rPr>
        <w:t>lagas y enfermedades</w:t>
      </w:r>
      <w:r w:rsidR="00FD197E" w:rsidRPr="00FD197E">
        <w:rPr>
          <w:rFonts w:ascii="Arial" w:hAnsi="Arial"/>
          <w:sz w:val="24"/>
          <w:szCs w:val="24"/>
        </w:rPr>
        <w:t>:</w:t>
      </w:r>
      <w:r w:rsidR="00FD197E">
        <w:rPr>
          <w:rFonts w:ascii="Arial" w:hAnsi="Arial"/>
          <w:sz w:val="24"/>
          <w:szCs w:val="24"/>
        </w:rPr>
        <w:t xml:space="preserve"> Control de malezas en viñas, control de plagas y enfermedades del follaje y bayas, identificación de enfermedades</w:t>
      </w:r>
      <w:r w:rsidR="004F63F5">
        <w:rPr>
          <w:rFonts w:ascii="Arial" w:hAnsi="Arial"/>
          <w:sz w:val="24"/>
          <w:szCs w:val="24"/>
        </w:rPr>
        <w:t xml:space="preserve">. Manejo de </w:t>
      </w:r>
      <w:proofErr w:type="spellStart"/>
      <w:r w:rsidR="004F63F5">
        <w:rPr>
          <w:rFonts w:ascii="Arial" w:hAnsi="Arial"/>
          <w:sz w:val="24"/>
          <w:szCs w:val="24"/>
        </w:rPr>
        <w:t>nemátodos</w:t>
      </w:r>
      <w:proofErr w:type="spellEnd"/>
      <w:r w:rsidR="00FD197E">
        <w:rPr>
          <w:rFonts w:ascii="Arial" w:hAnsi="Arial"/>
          <w:sz w:val="24"/>
          <w:szCs w:val="24"/>
        </w:rPr>
        <w:t>. Manejo orgánico de viñas, sistemas de producción biodinámicas.</w:t>
      </w:r>
    </w:p>
    <w:p w14:paraId="2D0DDBAC" w14:textId="77777777" w:rsidR="00FD197E" w:rsidRDefault="00FD197E" w:rsidP="00FD197E">
      <w:pPr>
        <w:ind w:left="1701" w:hanging="1701"/>
        <w:jc w:val="both"/>
        <w:rPr>
          <w:rFonts w:ascii="Arial" w:hAnsi="Arial"/>
          <w:sz w:val="24"/>
          <w:szCs w:val="24"/>
        </w:rPr>
      </w:pPr>
    </w:p>
    <w:p w14:paraId="07B112C8" w14:textId="5CAAB731" w:rsidR="00FD197E" w:rsidRDefault="00FD197E" w:rsidP="00FD197E">
      <w:pPr>
        <w:ind w:left="1701" w:hanging="1701"/>
        <w:jc w:val="both"/>
        <w:rPr>
          <w:rFonts w:ascii="Arial" w:hAnsi="Arial"/>
          <w:sz w:val="24"/>
          <w:szCs w:val="24"/>
        </w:rPr>
      </w:pPr>
      <w:r w:rsidRPr="00FD197E">
        <w:rPr>
          <w:rFonts w:ascii="Arial" w:hAnsi="Arial"/>
          <w:b/>
          <w:sz w:val="24"/>
          <w:szCs w:val="24"/>
        </w:rPr>
        <w:lastRenderedPageBreak/>
        <w:t>Fertilización en Viñas</w:t>
      </w:r>
      <w:r>
        <w:rPr>
          <w:rFonts w:ascii="Arial" w:hAnsi="Arial"/>
          <w:b/>
          <w:sz w:val="24"/>
          <w:szCs w:val="24"/>
        </w:rPr>
        <w:t>:</w:t>
      </w:r>
      <w:r>
        <w:rPr>
          <w:rFonts w:ascii="Arial" w:hAnsi="Arial"/>
          <w:sz w:val="24"/>
          <w:szCs w:val="24"/>
        </w:rPr>
        <w:t xml:space="preserve"> Movimiento de iones en el suelo, interacci</w:t>
      </w:r>
      <w:r w:rsidR="001A7EE0">
        <w:rPr>
          <w:rFonts w:ascii="Arial" w:hAnsi="Arial"/>
          <w:sz w:val="24"/>
          <w:szCs w:val="24"/>
        </w:rPr>
        <w:t xml:space="preserve">ón iones-partículas de suelo, efectos del pH de suelo, fuentes nutritivas, fertilización foliar, </w:t>
      </w:r>
      <w:proofErr w:type="spellStart"/>
      <w:r w:rsidR="001A7EE0">
        <w:rPr>
          <w:rFonts w:ascii="Arial" w:hAnsi="Arial"/>
          <w:sz w:val="24"/>
          <w:szCs w:val="24"/>
        </w:rPr>
        <w:t>fertirrigación</w:t>
      </w:r>
      <w:proofErr w:type="spellEnd"/>
      <w:r w:rsidR="001A7EE0">
        <w:rPr>
          <w:rFonts w:ascii="Arial" w:hAnsi="Arial"/>
          <w:sz w:val="24"/>
          <w:szCs w:val="24"/>
        </w:rPr>
        <w:t>.</w:t>
      </w:r>
    </w:p>
    <w:p w14:paraId="1C42AC91" w14:textId="44E30161" w:rsidR="00824F00" w:rsidRDefault="00824F00" w:rsidP="00FD197E">
      <w:pPr>
        <w:ind w:left="1701" w:hanging="1701"/>
        <w:jc w:val="both"/>
        <w:rPr>
          <w:rFonts w:ascii="Arial" w:hAnsi="Arial"/>
          <w:sz w:val="24"/>
          <w:szCs w:val="24"/>
        </w:rPr>
      </w:pPr>
    </w:p>
    <w:p w14:paraId="53B8C3BF" w14:textId="77777777" w:rsidR="00824F00" w:rsidRPr="00FD197E" w:rsidRDefault="00824F00" w:rsidP="00FD197E">
      <w:pPr>
        <w:ind w:left="1701" w:hanging="1701"/>
        <w:jc w:val="both"/>
        <w:rPr>
          <w:rFonts w:ascii="Arial" w:hAnsi="Arial"/>
          <w:sz w:val="24"/>
          <w:szCs w:val="24"/>
        </w:rPr>
      </w:pPr>
    </w:p>
    <w:p w14:paraId="6671A2F7" w14:textId="77777777" w:rsidR="00680030" w:rsidRPr="00294068" w:rsidRDefault="00680030">
      <w:pPr>
        <w:jc w:val="both"/>
        <w:rPr>
          <w:rFonts w:ascii="Arial" w:hAnsi="Arial"/>
          <w:b/>
          <w:sz w:val="22"/>
          <w:szCs w:val="22"/>
        </w:rPr>
      </w:pPr>
      <w:r w:rsidRPr="00294068">
        <w:rPr>
          <w:rFonts w:ascii="Arial" w:hAnsi="Arial"/>
          <w:b/>
          <w:sz w:val="22"/>
          <w:szCs w:val="22"/>
        </w:rPr>
        <w:t>Horario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1"/>
        <w:gridCol w:w="2551"/>
      </w:tblGrid>
      <w:tr w:rsidR="0022057D" w:rsidRPr="00564D55" w14:paraId="09A16606" w14:textId="77777777" w:rsidTr="0046573A">
        <w:tc>
          <w:tcPr>
            <w:tcW w:w="1668" w:type="dxa"/>
          </w:tcPr>
          <w:p w14:paraId="1861055D" w14:textId="77777777" w:rsidR="0022057D" w:rsidRPr="00564D55" w:rsidRDefault="0022057D" w:rsidP="00564D55">
            <w:pPr>
              <w:jc w:val="both"/>
              <w:rPr>
                <w:rFonts w:ascii="Arial" w:hAnsi="Arial"/>
                <w:b/>
                <w:sz w:val="24"/>
                <w:szCs w:val="24"/>
              </w:rPr>
            </w:pPr>
            <w:r w:rsidRPr="00564D55">
              <w:rPr>
                <w:rFonts w:ascii="Arial" w:hAnsi="Arial"/>
                <w:b/>
                <w:sz w:val="24"/>
                <w:szCs w:val="24"/>
              </w:rPr>
              <w:t>Fecha</w:t>
            </w:r>
          </w:p>
        </w:tc>
        <w:tc>
          <w:tcPr>
            <w:tcW w:w="4961" w:type="dxa"/>
          </w:tcPr>
          <w:p w14:paraId="5D178664" w14:textId="77777777" w:rsidR="0022057D" w:rsidRPr="00564D55" w:rsidRDefault="0022057D" w:rsidP="00564D55">
            <w:pPr>
              <w:jc w:val="both"/>
              <w:rPr>
                <w:rFonts w:ascii="Arial" w:hAnsi="Arial"/>
                <w:b/>
                <w:sz w:val="24"/>
                <w:szCs w:val="24"/>
              </w:rPr>
            </w:pPr>
            <w:r w:rsidRPr="00564D55">
              <w:rPr>
                <w:rFonts w:ascii="Arial" w:hAnsi="Arial"/>
                <w:b/>
                <w:sz w:val="24"/>
                <w:szCs w:val="24"/>
              </w:rPr>
              <w:t>Tema</w:t>
            </w:r>
          </w:p>
        </w:tc>
        <w:tc>
          <w:tcPr>
            <w:tcW w:w="2551" w:type="dxa"/>
          </w:tcPr>
          <w:p w14:paraId="6A8BA0B6" w14:textId="77777777" w:rsidR="0022057D" w:rsidRPr="00564D55" w:rsidRDefault="0022057D" w:rsidP="00564D55">
            <w:pPr>
              <w:jc w:val="both"/>
              <w:rPr>
                <w:rFonts w:ascii="Arial" w:hAnsi="Arial"/>
                <w:b/>
                <w:sz w:val="24"/>
                <w:szCs w:val="24"/>
              </w:rPr>
            </w:pPr>
            <w:r w:rsidRPr="00564D55">
              <w:rPr>
                <w:rFonts w:ascii="Arial" w:hAnsi="Arial"/>
                <w:b/>
                <w:sz w:val="24"/>
                <w:szCs w:val="24"/>
              </w:rPr>
              <w:t>Profesor</w:t>
            </w:r>
          </w:p>
        </w:tc>
      </w:tr>
      <w:tr w:rsidR="00DB2B77" w:rsidRPr="00564D55" w14:paraId="719FB081" w14:textId="77777777" w:rsidTr="0046573A">
        <w:tc>
          <w:tcPr>
            <w:tcW w:w="1668" w:type="dxa"/>
          </w:tcPr>
          <w:p w14:paraId="7868377F" w14:textId="77777777" w:rsidR="00DB2B77" w:rsidRPr="00564D55" w:rsidRDefault="00DB2B77" w:rsidP="00564D55">
            <w:pPr>
              <w:jc w:val="both"/>
              <w:rPr>
                <w:rFonts w:ascii="Arial" w:hAnsi="Arial"/>
                <w:sz w:val="22"/>
                <w:szCs w:val="22"/>
              </w:rPr>
            </w:pPr>
          </w:p>
        </w:tc>
        <w:tc>
          <w:tcPr>
            <w:tcW w:w="4961" w:type="dxa"/>
          </w:tcPr>
          <w:p w14:paraId="5125FE51" w14:textId="77777777" w:rsidR="00DB2B77" w:rsidRPr="00564D55" w:rsidRDefault="00DB2B77" w:rsidP="00564D55">
            <w:pPr>
              <w:jc w:val="both"/>
              <w:rPr>
                <w:rFonts w:ascii="Arial" w:hAnsi="Arial"/>
                <w:sz w:val="22"/>
                <w:szCs w:val="22"/>
              </w:rPr>
            </w:pPr>
          </w:p>
        </w:tc>
        <w:tc>
          <w:tcPr>
            <w:tcW w:w="2551" w:type="dxa"/>
          </w:tcPr>
          <w:p w14:paraId="399A5AF1" w14:textId="77777777" w:rsidR="00DB2B77" w:rsidRPr="00564D55" w:rsidRDefault="00DB2B77" w:rsidP="00564D55">
            <w:pPr>
              <w:jc w:val="both"/>
              <w:rPr>
                <w:rFonts w:ascii="Arial" w:hAnsi="Arial"/>
                <w:sz w:val="22"/>
                <w:szCs w:val="22"/>
              </w:rPr>
            </w:pPr>
          </w:p>
        </w:tc>
      </w:tr>
      <w:tr w:rsidR="00DB2B77" w:rsidRPr="00564D55" w14:paraId="434B2B49" w14:textId="77777777" w:rsidTr="0046573A">
        <w:tc>
          <w:tcPr>
            <w:tcW w:w="1668" w:type="dxa"/>
          </w:tcPr>
          <w:p w14:paraId="164346B8" w14:textId="5103F483" w:rsidR="00DB2B77" w:rsidRPr="00564D55" w:rsidRDefault="00DB2B77" w:rsidP="00564D55">
            <w:pPr>
              <w:jc w:val="both"/>
              <w:rPr>
                <w:rFonts w:ascii="Arial" w:hAnsi="Arial"/>
                <w:sz w:val="22"/>
                <w:szCs w:val="22"/>
              </w:rPr>
            </w:pPr>
            <w:r>
              <w:rPr>
                <w:rFonts w:ascii="Arial" w:hAnsi="Arial"/>
                <w:sz w:val="22"/>
                <w:szCs w:val="22"/>
              </w:rPr>
              <w:t xml:space="preserve">Marzo     </w:t>
            </w:r>
            <w:r w:rsidR="00917620">
              <w:rPr>
                <w:rFonts w:ascii="Arial" w:hAnsi="Arial"/>
                <w:sz w:val="22"/>
                <w:szCs w:val="22"/>
              </w:rPr>
              <w:t xml:space="preserve"> </w:t>
            </w:r>
            <w:r>
              <w:rPr>
                <w:rFonts w:ascii="Arial" w:hAnsi="Arial"/>
                <w:sz w:val="22"/>
                <w:szCs w:val="22"/>
              </w:rPr>
              <w:t xml:space="preserve">   </w:t>
            </w:r>
            <w:r w:rsidR="000620B3">
              <w:rPr>
                <w:rFonts w:ascii="Arial" w:hAnsi="Arial"/>
                <w:sz w:val="22"/>
                <w:szCs w:val="22"/>
              </w:rPr>
              <w:t>15</w:t>
            </w:r>
          </w:p>
        </w:tc>
        <w:tc>
          <w:tcPr>
            <w:tcW w:w="4961" w:type="dxa"/>
          </w:tcPr>
          <w:p w14:paraId="2DFCAC14" w14:textId="4DDA448B" w:rsidR="00DB2B77" w:rsidRPr="00564D55" w:rsidRDefault="00DB2B77" w:rsidP="00564D55">
            <w:pPr>
              <w:jc w:val="both"/>
              <w:rPr>
                <w:rFonts w:ascii="Arial" w:hAnsi="Arial"/>
                <w:sz w:val="22"/>
                <w:szCs w:val="22"/>
              </w:rPr>
            </w:pPr>
            <w:r>
              <w:rPr>
                <w:rFonts w:ascii="Arial" w:hAnsi="Arial"/>
                <w:sz w:val="22"/>
                <w:szCs w:val="22"/>
              </w:rPr>
              <w:t>Introducción</w:t>
            </w:r>
          </w:p>
        </w:tc>
        <w:tc>
          <w:tcPr>
            <w:tcW w:w="2551" w:type="dxa"/>
          </w:tcPr>
          <w:p w14:paraId="51624DB0" w14:textId="175CFD5E" w:rsidR="00DB2B77" w:rsidRPr="00564D55" w:rsidRDefault="00DB2B77" w:rsidP="00564D55">
            <w:pPr>
              <w:jc w:val="both"/>
              <w:rPr>
                <w:rFonts w:ascii="Arial" w:hAnsi="Arial"/>
                <w:sz w:val="22"/>
                <w:szCs w:val="22"/>
              </w:rPr>
            </w:pPr>
            <w:r>
              <w:rPr>
                <w:rFonts w:ascii="Arial" w:hAnsi="Arial"/>
                <w:sz w:val="22"/>
                <w:szCs w:val="22"/>
              </w:rPr>
              <w:t>Pastenes</w:t>
            </w:r>
          </w:p>
        </w:tc>
      </w:tr>
      <w:tr w:rsidR="00DB2B77" w:rsidRPr="00564D55" w14:paraId="060F808D" w14:textId="77777777" w:rsidTr="0046573A">
        <w:tc>
          <w:tcPr>
            <w:tcW w:w="1668" w:type="dxa"/>
          </w:tcPr>
          <w:p w14:paraId="238CE638" w14:textId="397D300D" w:rsidR="00DB2B77" w:rsidRPr="00564D55" w:rsidRDefault="000620B3" w:rsidP="00564D55">
            <w:pPr>
              <w:jc w:val="both"/>
              <w:rPr>
                <w:rFonts w:ascii="Arial" w:hAnsi="Arial"/>
                <w:sz w:val="22"/>
                <w:szCs w:val="22"/>
              </w:rPr>
            </w:pPr>
            <w:r>
              <w:rPr>
                <w:rFonts w:ascii="Arial" w:hAnsi="Arial"/>
                <w:sz w:val="22"/>
                <w:szCs w:val="22"/>
              </w:rPr>
              <w:t xml:space="preserve">                   22</w:t>
            </w:r>
          </w:p>
        </w:tc>
        <w:tc>
          <w:tcPr>
            <w:tcW w:w="4961" w:type="dxa"/>
          </w:tcPr>
          <w:p w14:paraId="6F68B926" w14:textId="1E52F7C2" w:rsidR="00DB2B77" w:rsidRPr="00564D55" w:rsidRDefault="00DB2B77" w:rsidP="00564D55">
            <w:pPr>
              <w:jc w:val="both"/>
              <w:rPr>
                <w:rFonts w:ascii="Arial" w:hAnsi="Arial"/>
                <w:sz w:val="22"/>
                <w:szCs w:val="22"/>
              </w:rPr>
            </w:pPr>
            <w:r>
              <w:rPr>
                <w:rFonts w:ascii="Arial" w:hAnsi="Arial"/>
                <w:sz w:val="22"/>
                <w:szCs w:val="22"/>
              </w:rPr>
              <w:t>Ciclo estacional de la vid</w:t>
            </w:r>
          </w:p>
        </w:tc>
        <w:tc>
          <w:tcPr>
            <w:tcW w:w="2551" w:type="dxa"/>
          </w:tcPr>
          <w:p w14:paraId="1F93D999" w14:textId="2011298F" w:rsidR="00DB2B77" w:rsidRPr="00564D55" w:rsidRDefault="00DB2B77" w:rsidP="00564D55">
            <w:pPr>
              <w:jc w:val="both"/>
              <w:rPr>
                <w:rFonts w:ascii="Arial" w:hAnsi="Arial"/>
                <w:sz w:val="22"/>
                <w:szCs w:val="22"/>
              </w:rPr>
            </w:pPr>
            <w:r>
              <w:rPr>
                <w:rFonts w:ascii="Arial" w:hAnsi="Arial"/>
                <w:sz w:val="22"/>
                <w:szCs w:val="22"/>
              </w:rPr>
              <w:t>Pastenes</w:t>
            </w:r>
          </w:p>
        </w:tc>
      </w:tr>
      <w:tr w:rsidR="00DB2B77" w:rsidRPr="00564D55" w14:paraId="1CC9819B" w14:textId="77777777" w:rsidTr="0046573A">
        <w:tc>
          <w:tcPr>
            <w:tcW w:w="1668" w:type="dxa"/>
          </w:tcPr>
          <w:p w14:paraId="1BC35D05" w14:textId="432A04C8" w:rsidR="00DB2B77" w:rsidRPr="00564D55" w:rsidRDefault="00DB2B77" w:rsidP="00564D55">
            <w:pPr>
              <w:jc w:val="both"/>
              <w:rPr>
                <w:rFonts w:ascii="Arial" w:hAnsi="Arial"/>
                <w:sz w:val="22"/>
                <w:szCs w:val="22"/>
              </w:rPr>
            </w:pPr>
            <w:r>
              <w:rPr>
                <w:rFonts w:ascii="Arial" w:hAnsi="Arial"/>
                <w:sz w:val="22"/>
                <w:szCs w:val="22"/>
              </w:rPr>
              <w:t xml:space="preserve">              </w:t>
            </w:r>
            <w:r w:rsidR="00917620">
              <w:rPr>
                <w:rFonts w:ascii="Arial" w:hAnsi="Arial"/>
                <w:sz w:val="22"/>
                <w:szCs w:val="22"/>
              </w:rPr>
              <w:t xml:space="preserve"> </w:t>
            </w:r>
            <w:r>
              <w:rPr>
                <w:rFonts w:ascii="Arial" w:hAnsi="Arial"/>
                <w:sz w:val="22"/>
                <w:szCs w:val="22"/>
              </w:rPr>
              <w:t xml:space="preserve">    </w:t>
            </w:r>
            <w:r w:rsidR="000620B3">
              <w:rPr>
                <w:rFonts w:ascii="Arial" w:hAnsi="Arial"/>
                <w:sz w:val="22"/>
                <w:szCs w:val="22"/>
              </w:rPr>
              <w:t>29</w:t>
            </w:r>
          </w:p>
        </w:tc>
        <w:tc>
          <w:tcPr>
            <w:tcW w:w="4961" w:type="dxa"/>
          </w:tcPr>
          <w:p w14:paraId="30D43A58" w14:textId="2FB9170F" w:rsidR="00DB2B77" w:rsidRPr="00564D55" w:rsidRDefault="00DB2B77" w:rsidP="00564D55">
            <w:pPr>
              <w:jc w:val="both"/>
              <w:rPr>
                <w:rFonts w:ascii="Arial" w:hAnsi="Arial"/>
                <w:sz w:val="22"/>
                <w:szCs w:val="22"/>
              </w:rPr>
            </w:pPr>
            <w:r>
              <w:rPr>
                <w:rFonts w:ascii="Arial" w:hAnsi="Arial"/>
                <w:sz w:val="22"/>
                <w:szCs w:val="22"/>
              </w:rPr>
              <w:t>Manejos de follaje en “verde”</w:t>
            </w:r>
          </w:p>
        </w:tc>
        <w:tc>
          <w:tcPr>
            <w:tcW w:w="2551" w:type="dxa"/>
          </w:tcPr>
          <w:p w14:paraId="58CF1E47" w14:textId="48ADAEA2" w:rsidR="00DB2B77" w:rsidRPr="00564D55" w:rsidRDefault="00DB2B77" w:rsidP="00564D55">
            <w:pPr>
              <w:jc w:val="both"/>
              <w:rPr>
                <w:rFonts w:ascii="Arial" w:hAnsi="Arial"/>
                <w:sz w:val="22"/>
                <w:szCs w:val="22"/>
              </w:rPr>
            </w:pPr>
            <w:r>
              <w:rPr>
                <w:rFonts w:ascii="Arial" w:hAnsi="Arial"/>
                <w:sz w:val="22"/>
                <w:szCs w:val="22"/>
              </w:rPr>
              <w:t>Pastenes</w:t>
            </w:r>
          </w:p>
        </w:tc>
      </w:tr>
      <w:tr w:rsidR="00DB2B77" w:rsidRPr="00564D55" w14:paraId="2631A15C" w14:textId="77777777" w:rsidTr="0046573A">
        <w:tc>
          <w:tcPr>
            <w:tcW w:w="1668" w:type="dxa"/>
          </w:tcPr>
          <w:p w14:paraId="01C788D3" w14:textId="54827652" w:rsidR="00DB2B77" w:rsidRPr="00564D55" w:rsidRDefault="000620B3" w:rsidP="00564D55">
            <w:pPr>
              <w:jc w:val="both"/>
              <w:rPr>
                <w:rFonts w:ascii="Arial" w:hAnsi="Arial"/>
                <w:sz w:val="22"/>
                <w:szCs w:val="22"/>
              </w:rPr>
            </w:pPr>
            <w:r>
              <w:rPr>
                <w:rFonts w:ascii="Arial" w:hAnsi="Arial"/>
                <w:sz w:val="22"/>
                <w:szCs w:val="22"/>
              </w:rPr>
              <w:t>Abril              5</w:t>
            </w:r>
          </w:p>
        </w:tc>
        <w:tc>
          <w:tcPr>
            <w:tcW w:w="4961" w:type="dxa"/>
          </w:tcPr>
          <w:p w14:paraId="5ED8A7EB" w14:textId="42EEDA07" w:rsidR="00DB2B77" w:rsidRPr="00564D55" w:rsidRDefault="00DB2B77" w:rsidP="00564D55">
            <w:pPr>
              <w:jc w:val="both"/>
              <w:rPr>
                <w:rFonts w:ascii="Arial" w:hAnsi="Arial"/>
                <w:sz w:val="22"/>
                <w:szCs w:val="22"/>
              </w:rPr>
            </w:pPr>
            <w:proofErr w:type="spellStart"/>
            <w:r>
              <w:rPr>
                <w:rFonts w:ascii="Arial" w:hAnsi="Arial"/>
                <w:sz w:val="22"/>
                <w:szCs w:val="22"/>
              </w:rPr>
              <w:t>Ampleografía</w:t>
            </w:r>
            <w:proofErr w:type="spellEnd"/>
          </w:p>
        </w:tc>
        <w:tc>
          <w:tcPr>
            <w:tcW w:w="2551" w:type="dxa"/>
          </w:tcPr>
          <w:p w14:paraId="38AED517" w14:textId="2EEAAFC0" w:rsidR="00DB2B77" w:rsidRPr="00564D55" w:rsidRDefault="00DB2B77" w:rsidP="00564D55">
            <w:pPr>
              <w:jc w:val="both"/>
              <w:rPr>
                <w:rFonts w:ascii="Arial" w:hAnsi="Arial"/>
                <w:sz w:val="22"/>
                <w:szCs w:val="22"/>
              </w:rPr>
            </w:pPr>
            <w:r>
              <w:rPr>
                <w:rFonts w:ascii="Arial" w:hAnsi="Arial"/>
                <w:sz w:val="22"/>
                <w:szCs w:val="22"/>
              </w:rPr>
              <w:t>Pastenes</w:t>
            </w:r>
          </w:p>
        </w:tc>
      </w:tr>
      <w:tr w:rsidR="00DB2B77" w:rsidRPr="00564D55" w14:paraId="3C52B3DA" w14:textId="77777777" w:rsidTr="0046573A">
        <w:tc>
          <w:tcPr>
            <w:tcW w:w="1668" w:type="dxa"/>
          </w:tcPr>
          <w:p w14:paraId="0EFFB000" w14:textId="6B0E20AE" w:rsidR="00DB2B77" w:rsidRPr="00564D55" w:rsidRDefault="00DB2B77" w:rsidP="00564D55">
            <w:pPr>
              <w:jc w:val="both"/>
              <w:rPr>
                <w:rFonts w:ascii="Arial" w:hAnsi="Arial"/>
                <w:sz w:val="22"/>
                <w:szCs w:val="22"/>
              </w:rPr>
            </w:pPr>
            <w:r>
              <w:rPr>
                <w:rFonts w:ascii="Arial" w:hAnsi="Arial"/>
                <w:sz w:val="22"/>
                <w:szCs w:val="22"/>
              </w:rPr>
              <w:t xml:space="preserve">               </w:t>
            </w:r>
            <w:r w:rsidR="00917620">
              <w:rPr>
                <w:rFonts w:ascii="Arial" w:hAnsi="Arial"/>
                <w:sz w:val="22"/>
                <w:szCs w:val="22"/>
              </w:rPr>
              <w:t xml:space="preserve"> </w:t>
            </w:r>
            <w:r>
              <w:rPr>
                <w:rFonts w:ascii="Arial" w:hAnsi="Arial"/>
                <w:sz w:val="22"/>
                <w:szCs w:val="22"/>
              </w:rPr>
              <w:t xml:space="preserve">   </w:t>
            </w:r>
            <w:r w:rsidR="000620B3">
              <w:rPr>
                <w:rFonts w:ascii="Arial" w:hAnsi="Arial"/>
                <w:sz w:val="22"/>
                <w:szCs w:val="22"/>
              </w:rPr>
              <w:t>19</w:t>
            </w:r>
          </w:p>
        </w:tc>
        <w:tc>
          <w:tcPr>
            <w:tcW w:w="4961" w:type="dxa"/>
          </w:tcPr>
          <w:p w14:paraId="020FA1FB" w14:textId="52A2929D" w:rsidR="00DB2B77" w:rsidRPr="00564D55" w:rsidRDefault="00DB2B77" w:rsidP="00564D55">
            <w:pPr>
              <w:jc w:val="both"/>
              <w:rPr>
                <w:rFonts w:ascii="Arial" w:hAnsi="Arial"/>
                <w:sz w:val="22"/>
                <w:szCs w:val="22"/>
              </w:rPr>
            </w:pPr>
            <w:r>
              <w:rPr>
                <w:rFonts w:ascii="Arial" w:hAnsi="Arial"/>
                <w:sz w:val="22"/>
                <w:szCs w:val="22"/>
              </w:rPr>
              <w:t>Nutrición en Vides</w:t>
            </w:r>
          </w:p>
        </w:tc>
        <w:tc>
          <w:tcPr>
            <w:tcW w:w="2551" w:type="dxa"/>
          </w:tcPr>
          <w:p w14:paraId="2CC5D395" w14:textId="1187F579" w:rsidR="00DB2B77" w:rsidRPr="00564D55" w:rsidRDefault="00DB2B77" w:rsidP="00564D55">
            <w:pPr>
              <w:jc w:val="both"/>
              <w:rPr>
                <w:rFonts w:ascii="Arial" w:hAnsi="Arial"/>
                <w:sz w:val="22"/>
                <w:szCs w:val="22"/>
              </w:rPr>
            </w:pPr>
            <w:r>
              <w:rPr>
                <w:rFonts w:ascii="Arial" w:hAnsi="Arial"/>
                <w:sz w:val="22"/>
                <w:szCs w:val="22"/>
              </w:rPr>
              <w:t>Pastenes</w:t>
            </w:r>
          </w:p>
        </w:tc>
      </w:tr>
      <w:tr w:rsidR="000620B3" w:rsidRPr="00564D55" w14:paraId="7600782A" w14:textId="77777777" w:rsidTr="0046573A">
        <w:tc>
          <w:tcPr>
            <w:tcW w:w="1668" w:type="dxa"/>
          </w:tcPr>
          <w:p w14:paraId="0FD3A9FB" w14:textId="759CF016" w:rsidR="000620B3" w:rsidRPr="00564D55" w:rsidRDefault="000620B3" w:rsidP="000620B3">
            <w:pPr>
              <w:jc w:val="both"/>
              <w:rPr>
                <w:rFonts w:ascii="Arial" w:hAnsi="Arial"/>
                <w:sz w:val="22"/>
                <w:szCs w:val="22"/>
              </w:rPr>
            </w:pPr>
            <w:r>
              <w:rPr>
                <w:rFonts w:ascii="Arial" w:hAnsi="Arial"/>
                <w:sz w:val="22"/>
                <w:szCs w:val="22"/>
              </w:rPr>
              <w:t xml:space="preserve">                   26</w:t>
            </w:r>
          </w:p>
        </w:tc>
        <w:tc>
          <w:tcPr>
            <w:tcW w:w="4961" w:type="dxa"/>
          </w:tcPr>
          <w:p w14:paraId="496062BA" w14:textId="77777777" w:rsidR="000620B3" w:rsidRDefault="000620B3" w:rsidP="000620B3">
            <w:pPr>
              <w:jc w:val="both"/>
              <w:rPr>
                <w:rFonts w:ascii="Arial" w:hAnsi="Arial"/>
                <w:sz w:val="22"/>
                <w:szCs w:val="22"/>
              </w:rPr>
            </w:pPr>
            <w:r w:rsidRPr="00564D55">
              <w:rPr>
                <w:rFonts w:ascii="Arial" w:hAnsi="Arial"/>
                <w:sz w:val="22"/>
                <w:szCs w:val="22"/>
              </w:rPr>
              <w:t>Plagas en vid vinífera: amenazas reales</w:t>
            </w:r>
            <w:r>
              <w:rPr>
                <w:rFonts w:ascii="Arial" w:hAnsi="Arial"/>
                <w:sz w:val="22"/>
                <w:szCs w:val="22"/>
              </w:rPr>
              <w:t xml:space="preserve">, </w:t>
            </w:r>
            <w:r w:rsidRPr="00564D55">
              <w:rPr>
                <w:rFonts w:ascii="Arial" w:hAnsi="Arial"/>
                <w:sz w:val="22"/>
                <w:szCs w:val="22"/>
              </w:rPr>
              <w:t>potenciales</w:t>
            </w:r>
            <w:r>
              <w:rPr>
                <w:rFonts w:ascii="Arial" w:hAnsi="Arial"/>
                <w:sz w:val="22"/>
                <w:szCs w:val="22"/>
              </w:rPr>
              <w:t xml:space="preserve"> y control.</w:t>
            </w:r>
            <w:r w:rsidRPr="00564D55">
              <w:rPr>
                <w:rFonts w:ascii="Arial" w:hAnsi="Arial"/>
                <w:sz w:val="22"/>
                <w:szCs w:val="22"/>
              </w:rPr>
              <w:t xml:space="preserve"> </w:t>
            </w:r>
          </w:p>
          <w:p w14:paraId="462CC5B2" w14:textId="5B5CBA24" w:rsidR="000620B3" w:rsidRPr="00564D55" w:rsidRDefault="000620B3" w:rsidP="000620B3">
            <w:pPr>
              <w:jc w:val="both"/>
              <w:rPr>
                <w:rFonts w:ascii="Arial" w:hAnsi="Arial"/>
                <w:sz w:val="22"/>
                <w:szCs w:val="22"/>
              </w:rPr>
            </w:pPr>
            <w:r>
              <w:rPr>
                <w:rFonts w:ascii="Arial" w:hAnsi="Arial"/>
                <w:sz w:val="22"/>
                <w:szCs w:val="22"/>
              </w:rPr>
              <w:t>Prueba 1</w:t>
            </w:r>
          </w:p>
        </w:tc>
        <w:tc>
          <w:tcPr>
            <w:tcW w:w="2551" w:type="dxa"/>
          </w:tcPr>
          <w:p w14:paraId="3EA90A64" w14:textId="61581BDC" w:rsidR="000620B3" w:rsidRPr="00564D55" w:rsidRDefault="000620B3" w:rsidP="000620B3">
            <w:pPr>
              <w:jc w:val="both"/>
              <w:rPr>
                <w:rFonts w:ascii="Arial" w:hAnsi="Arial"/>
                <w:sz w:val="22"/>
                <w:szCs w:val="22"/>
              </w:rPr>
            </w:pPr>
            <w:proofErr w:type="spellStart"/>
            <w:r>
              <w:rPr>
                <w:rFonts w:ascii="Arial" w:hAnsi="Arial"/>
                <w:sz w:val="22"/>
                <w:szCs w:val="22"/>
              </w:rPr>
              <w:t>Tomislav</w:t>
            </w:r>
            <w:proofErr w:type="spellEnd"/>
            <w:r>
              <w:rPr>
                <w:rFonts w:ascii="Arial" w:hAnsi="Arial"/>
                <w:sz w:val="22"/>
                <w:szCs w:val="22"/>
              </w:rPr>
              <w:t xml:space="preserve"> </w:t>
            </w:r>
            <w:proofErr w:type="spellStart"/>
            <w:r>
              <w:rPr>
                <w:rFonts w:ascii="Arial" w:hAnsi="Arial"/>
                <w:sz w:val="22"/>
                <w:szCs w:val="22"/>
              </w:rPr>
              <w:t>Curkovic</w:t>
            </w:r>
            <w:proofErr w:type="spellEnd"/>
          </w:p>
        </w:tc>
      </w:tr>
      <w:tr w:rsidR="000620B3" w:rsidRPr="00564D55" w14:paraId="267C8A96" w14:textId="77777777" w:rsidTr="0046573A">
        <w:tc>
          <w:tcPr>
            <w:tcW w:w="1668" w:type="dxa"/>
          </w:tcPr>
          <w:p w14:paraId="0B0EDB4C" w14:textId="00E6E4B9" w:rsidR="000620B3" w:rsidRPr="00564D55" w:rsidRDefault="000620B3" w:rsidP="000620B3">
            <w:pPr>
              <w:jc w:val="both"/>
              <w:rPr>
                <w:rFonts w:ascii="Arial" w:hAnsi="Arial"/>
                <w:sz w:val="22"/>
                <w:szCs w:val="22"/>
              </w:rPr>
            </w:pPr>
            <w:r>
              <w:rPr>
                <w:rFonts w:ascii="Arial" w:hAnsi="Arial"/>
                <w:sz w:val="22"/>
                <w:szCs w:val="22"/>
              </w:rPr>
              <w:t>Mayo            3</w:t>
            </w:r>
          </w:p>
        </w:tc>
        <w:tc>
          <w:tcPr>
            <w:tcW w:w="4961" w:type="dxa"/>
          </w:tcPr>
          <w:p w14:paraId="53FFA5C9" w14:textId="7FCE2917" w:rsidR="000620B3" w:rsidRPr="00564D55" w:rsidRDefault="000620B3" w:rsidP="000620B3">
            <w:pPr>
              <w:jc w:val="both"/>
              <w:rPr>
                <w:rFonts w:ascii="Arial" w:hAnsi="Arial"/>
                <w:sz w:val="22"/>
                <w:szCs w:val="22"/>
              </w:rPr>
            </w:pPr>
            <w:r>
              <w:rPr>
                <w:rFonts w:ascii="Arial" w:hAnsi="Arial"/>
                <w:sz w:val="22"/>
                <w:szCs w:val="22"/>
              </w:rPr>
              <w:t>Metabolismo Primario y secundario en bayas</w:t>
            </w:r>
          </w:p>
        </w:tc>
        <w:tc>
          <w:tcPr>
            <w:tcW w:w="2551" w:type="dxa"/>
          </w:tcPr>
          <w:p w14:paraId="1187EC2F" w14:textId="5A730016" w:rsidR="000620B3" w:rsidRPr="00564D55" w:rsidRDefault="000620B3" w:rsidP="000620B3">
            <w:pPr>
              <w:jc w:val="both"/>
              <w:rPr>
                <w:rFonts w:ascii="Arial" w:hAnsi="Arial"/>
                <w:sz w:val="22"/>
                <w:szCs w:val="22"/>
              </w:rPr>
            </w:pPr>
            <w:r>
              <w:rPr>
                <w:rFonts w:ascii="Arial" w:hAnsi="Arial"/>
                <w:sz w:val="22"/>
                <w:szCs w:val="22"/>
              </w:rPr>
              <w:t xml:space="preserve">Álvaro </w:t>
            </w:r>
            <w:r w:rsidRPr="00564D55">
              <w:rPr>
                <w:rFonts w:ascii="Arial" w:hAnsi="Arial"/>
                <w:sz w:val="22"/>
                <w:szCs w:val="22"/>
              </w:rPr>
              <w:t>P</w:t>
            </w:r>
            <w:r>
              <w:rPr>
                <w:rFonts w:ascii="Arial" w:hAnsi="Arial"/>
                <w:sz w:val="22"/>
                <w:szCs w:val="22"/>
              </w:rPr>
              <w:t>eña.</w:t>
            </w:r>
          </w:p>
        </w:tc>
      </w:tr>
      <w:tr w:rsidR="000620B3" w:rsidRPr="00564D55" w14:paraId="275A41F7" w14:textId="77777777" w:rsidTr="0046573A">
        <w:tc>
          <w:tcPr>
            <w:tcW w:w="1668" w:type="dxa"/>
          </w:tcPr>
          <w:p w14:paraId="0D21ED9D" w14:textId="3F7896E3" w:rsidR="000620B3" w:rsidRDefault="000620B3" w:rsidP="000620B3">
            <w:pPr>
              <w:jc w:val="both"/>
              <w:rPr>
                <w:rFonts w:ascii="Arial" w:hAnsi="Arial"/>
                <w:sz w:val="22"/>
                <w:szCs w:val="22"/>
              </w:rPr>
            </w:pPr>
            <w:r>
              <w:rPr>
                <w:rFonts w:ascii="Arial" w:hAnsi="Arial"/>
                <w:sz w:val="22"/>
                <w:szCs w:val="22"/>
              </w:rPr>
              <w:t xml:space="preserve">                   10 </w:t>
            </w:r>
          </w:p>
        </w:tc>
        <w:tc>
          <w:tcPr>
            <w:tcW w:w="4961" w:type="dxa"/>
          </w:tcPr>
          <w:p w14:paraId="69A54F3D" w14:textId="3DAE99A9" w:rsidR="000620B3" w:rsidRDefault="000620B3" w:rsidP="000620B3">
            <w:pPr>
              <w:jc w:val="both"/>
              <w:rPr>
                <w:rFonts w:ascii="Arial" w:hAnsi="Arial"/>
                <w:sz w:val="22"/>
                <w:szCs w:val="22"/>
              </w:rPr>
            </w:pPr>
            <w:proofErr w:type="spellStart"/>
            <w:r>
              <w:rPr>
                <w:rFonts w:ascii="Arial" w:hAnsi="Arial"/>
                <w:sz w:val="22"/>
                <w:szCs w:val="22"/>
              </w:rPr>
              <w:t>Nemátodos</w:t>
            </w:r>
            <w:proofErr w:type="spellEnd"/>
            <w:r>
              <w:rPr>
                <w:rFonts w:ascii="Arial" w:hAnsi="Arial"/>
                <w:sz w:val="22"/>
                <w:szCs w:val="22"/>
              </w:rPr>
              <w:t xml:space="preserve"> en Vides: especies de cuidado, prevenciones y diagnóstico</w:t>
            </w:r>
          </w:p>
        </w:tc>
        <w:tc>
          <w:tcPr>
            <w:tcW w:w="2551" w:type="dxa"/>
          </w:tcPr>
          <w:p w14:paraId="79727148" w14:textId="77777777" w:rsidR="000620B3" w:rsidRDefault="000620B3" w:rsidP="000620B3">
            <w:pPr>
              <w:jc w:val="both"/>
              <w:rPr>
                <w:rFonts w:ascii="Arial" w:hAnsi="Arial"/>
                <w:sz w:val="22"/>
                <w:szCs w:val="22"/>
              </w:rPr>
            </w:pPr>
            <w:r>
              <w:rPr>
                <w:rFonts w:ascii="Arial" w:hAnsi="Arial"/>
                <w:sz w:val="22"/>
                <w:szCs w:val="22"/>
              </w:rPr>
              <w:t xml:space="preserve">Erwin </w:t>
            </w:r>
            <w:proofErr w:type="spellStart"/>
            <w:r>
              <w:rPr>
                <w:rFonts w:ascii="Arial" w:hAnsi="Arial"/>
                <w:sz w:val="22"/>
                <w:szCs w:val="22"/>
              </w:rPr>
              <w:t>Aballay</w:t>
            </w:r>
            <w:proofErr w:type="spellEnd"/>
            <w:r>
              <w:rPr>
                <w:rFonts w:ascii="Arial" w:hAnsi="Arial"/>
                <w:sz w:val="22"/>
                <w:szCs w:val="22"/>
              </w:rPr>
              <w:t xml:space="preserve"> </w:t>
            </w:r>
          </w:p>
          <w:p w14:paraId="05DDC1A3" w14:textId="110EC921" w:rsidR="000620B3" w:rsidRDefault="000620B3" w:rsidP="000620B3">
            <w:pPr>
              <w:jc w:val="both"/>
              <w:rPr>
                <w:rFonts w:ascii="Arial" w:hAnsi="Arial"/>
                <w:sz w:val="22"/>
                <w:szCs w:val="22"/>
              </w:rPr>
            </w:pPr>
          </w:p>
        </w:tc>
      </w:tr>
      <w:tr w:rsidR="000620B3" w:rsidRPr="00564D55" w14:paraId="7BD71FC6" w14:textId="77777777" w:rsidTr="0046573A">
        <w:tc>
          <w:tcPr>
            <w:tcW w:w="1668" w:type="dxa"/>
          </w:tcPr>
          <w:p w14:paraId="12DD6939" w14:textId="5F1746AD" w:rsidR="000620B3" w:rsidRPr="00564D55" w:rsidRDefault="000620B3" w:rsidP="000620B3">
            <w:pPr>
              <w:jc w:val="both"/>
              <w:rPr>
                <w:rFonts w:ascii="Arial" w:hAnsi="Arial"/>
                <w:sz w:val="22"/>
                <w:szCs w:val="22"/>
              </w:rPr>
            </w:pPr>
            <w:r>
              <w:rPr>
                <w:rFonts w:ascii="Arial" w:hAnsi="Arial"/>
                <w:sz w:val="22"/>
                <w:szCs w:val="22"/>
              </w:rPr>
              <w:t xml:space="preserve">                   24</w:t>
            </w:r>
          </w:p>
        </w:tc>
        <w:tc>
          <w:tcPr>
            <w:tcW w:w="4961" w:type="dxa"/>
          </w:tcPr>
          <w:p w14:paraId="531A632F" w14:textId="487EAEF1" w:rsidR="000620B3" w:rsidRPr="00564D55" w:rsidRDefault="000620B3" w:rsidP="000620B3">
            <w:pPr>
              <w:jc w:val="both"/>
              <w:rPr>
                <w:rFonts w:ascii="Arial" w:hAnsi="Arial"/>
                <w:sz w:val="22"/>
                <w:szCs w:val="22"/>
              </w:rPr>
            </w:pPr>
            <w:proofErr w:type="spellStart"/>
            <w:r>
              <w:rPr>
                <w:rFonts w:ascii="Arial" w:hAnsi="Arial"/>
                <w:sz w:val="22"/>
                <w:szCs w:val="22"/>
              </w:rPr>
              <w:t>Botritis</w:t>
            </w:r>
            <w:proofErr w:type="spellEnd"/>
            <w:r>
              <w:rPr>
                <w:rFonts w:ascii="Arial" w:hAnsi="Arial"/>
                <w:sz w:val="22"/>
                <w:szCs w:val="22"/>
              </w:rPr>
              <w:t xml:space="preserve"> y </w:t>
            </w:r>
            <w:proofErr w:type="spellStart"/>
            <w:r>
              <w:rPr>
                <w:rFonts w:ascii="Arial" w:hAnsi="Arial"/>
                <w:sz w:val="22"/>
                <w:szCs w:val="22"/>
              </w:rPr>
              <w:t>Oidio</w:t>
            </w:r>
            <w:proofErr w:type="spellEnd"/>
            <w:r>
              <w:rPr>
                <w:rFonts w:ascii="Arial" w:hAnsi="Arial"/>
                <w:sz w:val="22"/>
                <w:szCs w:val="22"/>
              </w:rPr>
              <w:t>: aspectos prácticos</w:t>
            </w:r>
          </w:p>
        </w:tc>
        <w:tc>
          <w:tcPr>
            <w:tcW w:w="2551" w:type="dxa"/>
          </w:tcPr>
          <w:p w14:paraId="365BD3BF" w14:textId="1575BBCE" w:rsidR="000620B3" w:rsidRPr="00564D55" w:rsidRDefault="000620B3" w:rsidP="000620B3">
            <w:pPr>
              <w:jc w:val="both"/>
              <w:rPr>
                <w:rFonts w:ascii="Arial" w:hAnsi="Arial"/>
                <w:sz w:val="22"/>
                <w:szCs w:val="22"/>
              </w:rPr>
            </w:pPr>
            <w:r>
              <w:rPr>
                <w:rFonts w:ascii="Arial" w:hAnsi="Arial"/>
                <w:sz w:val="22"/>
                <w:szCs w:val="22"/>
              </w:rPr>
              <w:t>José Luis Henríquez</w:t>
            </w:r>
          </w:p>
        </w:tc>
      </w:tr>
      <w:tr w:rsidR="000620B3" w:rsidRPr="00564D55" w14:paraId="647C854F" w14:textId="77777777" w:rsidTr="0046573A">
        <w:tc>
          <w:tcPr>
            <w:tcW w:w="1668" w:type="dxa"/>
          </w:tcPr>
          <w:p w14:paraId="0F2EF782" w14:textId="63E39870" w:rsidR="000620B3" w:rsidRDefault="000620B3" w:rsidP="000620B3">
            <w:pPr>
              <w:jc w:val="both"/>
              <w:rPr>
                <w:rFonts w:ascii="Arial" w:hAnsi="Arial"/>
                <w:sz w:val="22"/>
                <w:szCs w:val="22"/>
              </w:rPr>
            </w:pPr>
            <w:r>
              <w:rPr>
                <w:rFonts w:ascii="Arial" w:hAnsi="Arial"/>
                <w:sz w:val="22"/>
                <w:szCs w:val="22"/>
              </w:rPr>
              <w:t xml:space="preserve">                   31</w:t>
            </w:r>
          </w:p>
        </w:tc>
        <w:tc>
          <w:tcPr>
            <w:tcW w:w="4961" w:type="dxa"/>
          </w:tcPr>
          <w:p w14:paraId="678F45D9" w14:textId="77777777" w:rsidR="000620B3" w:rsidRDefault="000620B3" w:rsidP="000620B3">
            <w:pPr>
              <w:jc w:val="both"/>
              <w:rPr>
                <w:rFonts w:ascii="Arial" w:hAnsi="Arial"/>
                <w:sz w:val="22"/>
                <w:szCs w:val="22"/>
              </w:rPr>
            </w:pPr>
            <w:r>
              <w:rPr>
                <w:rFonts w:ascii="Arial" w:hAnsi="Arial"/>
                <w:sz w:val="22"/>
                <w:szCs w:val="22"/>
              </w:rPr>
              <w:t xml:space="preserve">Virus y </w:t>
            </w:r>
            <w:proofErr w:type="spellStart"/>
            <w:r>
              <w:rPr>
                <w:rFonts w:ascii="Arial" w:hAnsi="Arial"/>
                <w:sz w:val="22"/>
                <w:szCs w:val="22"/>
              </w:rPr>
              <w:t>Fitoplasmas</w:t>
            </w:r>
            <w:proofErr w:type="spellEnd"/>
            <w:r>
              <w:rPr>
                <w:rFonts w:ascii="Arial" w:hAnsi="Arial"/>
                <w:sz w:val="22"/>
                <w:szCs w:val="22"/>
              </w:rPr>
              <w:t xml:space="preserve"> en Vides: efectos sobre la planta y las bayas, dispersión y prevención</w:t>
            </w:r>
          </w:p>
          <w:p w14:paraId="17D9E9A1" w14:textId="4264A57A" w:rsidR="000620B3" w:rsidRDefault="000620B3" w:rsidP="000620B3">
            <w:pPr>
              <w:jc w:val="both"/>
              <w:rPr>
                <w:rFonts w:ascii="Arial" w:hAnsi="Arial"/>
                <w:sz w:val="22"/>
                <w:szCs w:val="22"/>
              </w:rPr>
            </w:pPr>
            <w:r>
              <w:rPr>
                <w:rFonts w:ascii="Arial" w:hAnsi="Arial"/>
                <w:sz w:val="22"/>
                <w:szCs w:val="22"/>
              </w:rPr>
              <w:t>Prueba 2</w:t>
            </w:r>
          </w:p>
        </w:tc>
        <w:tc>
          <w:tcPr>
            <w:tcW w:w="2551" w:type="dxa"/>
          </w:tcPr>
          <w:p w14:paraId="304B6BA0" w14:textId="77777777" w:rsidR="000620B3" w:rsidRDefault="000620B3" w:rsidP="000620B3">
            <w:pPr>
              <w:jc w:val="both"/>
              <w:rPr>
                <w:rFonts w:ascii="Arial" w:hAnsi="Arial"/>
                <w:sz w:val="22"/>
                <w:szCs w:val="22"/>
              </w:rPr>
            </w:pPr>
            <w:r w:rsidRPr="00564D55">
              <w:rPr>
                <w:rFonts w:ascii="Arial" w:hAnsi="Arial"/>
                <w:sz w:val="22"/>
                <w:szCs w:val="22"/>
              </w:rPr>
              <w:t xml:space="preserve">Nicola </w:t>
            </w:r>
            <w:proofErr w:type="spellStart"/>
            <w:r w:rsidRPr="00564D55">
              <w:rPr>
                <w:rFonts w:ascii="Arial" w:hAnsi="Arial"/>
                <w:sz w:val="22"/>
                <w:szCs w:val="22"/>
              </w:rPr>
              <w:t>Fiore</w:t>
            </w:r>
            <w:proofErr w:type="spellEnd"/>
          </w:p>
          <w:p w14:paraId="1DE49032" w14:textId="3C61F80C" w:rsidR="000620B3" w:rsidRDefault="000620B3" w:rsidP="000620B3">
            <w:pPr>
              <w:jc w:val="both"/>
              <w:rPr>
                <w:rFonts w:ascii="Arial" w:hAnsi="Arial"/>
                <w:sz w:val="22"/>
                <w:szCs w:val="22"/>
              </w:rPr>
            </w:pPr>
          </w:p>
        </w:tc>
      </w:tr>
      <w:tr w:rsidR="000620B3" w:rsidRPr="00564D55" w14:paraId="3567E7FC" w14:textId="77777777" w:rsidTr="0046573A">
        <w:tc>
          <w:tcPr>
            <w:tcW w:w="1668" w:type="dxa"/>
          </w:tcPr>
          <w:p w14:paraId="06EAE386" w14:textId="13FE2951" w:rsidR="000620B3" w:rsidRDefault="000620B3" w:rsidP="000620B3">
            <w:pPr>
              <w:jc w:val="both"/>
              <w:rPr>
                <w:rFonts w:ascii="Arial" w:hAnsi="Arial"/>
                <w:sz w:val="22"/>
                <w:szCs w:val="22"/>
              </w:rPr>
            </w:pPr>
            <w:r>
              <w:rPr>
                <w:rFonts w:ascii="Arial" w:hAnsi="Arial"/>
                <w:sz w:val="22"/>
                <w:szCs w:val="22"/>
              </w:rPr>
              <w:t>Junio            7</w:t>
            </w:r>
          </w:p>
        </w:tc>
        <w:tc>
          <w:tcPr>
            <w:tcW w:w="4961" w:type="dxa"/>
          </w:tcPr>
          <w:p w14:paraId="4F144079" w14:textId="1FE7EAB9" w:rsidR="000620B3" w:rsidRDefault="000620B3" w:rsidP="000620B3">
            <w:pPr>
              <w:jc w:val="both"/>
              <w:rPr>
                <w:rFonts w:ascii="Arial" w:hAnsi="Arial"/>
                <w:sz w:val="22"/>
                <w:szCs w:val="22"/>
              </w:rPr>
            </w:pPr>
            <w:r>
              <w:rPr>
                <w:rFonts w:ascii="Arial" w:hAnsi="Arial"/>
                <w:sz w:val="22"/>
                <w:szCs w:val="22"/>
              </w:rPr>
              <w:t>Zonificación Vitivinícola</w:t>
            </w:r>
          </w:p>
          <w:p w14:paraId="7C273111" w14:textId="6855E5FA" w:rsidR="000620B3" w:rsidRPr="00564D55" w:rsidRDefault="000620B3" w:rsidP="000620B3">
            <w:pPr>
              <w:jc w:val="both"/>
              <w:rPr>
                <w:rFonts w:ascii="Arial" w:hAnsi="Arial"/>
                <w:sz w:val="22"/>
                <w:szCs w:val="22"/>
              </w:rPr>
            </w:pPr>
          </w:p>
        </w:tc>
        <w:tc>
          <w:tcPr>
            <w:tcW w:w="2551" w:type="dxa"/>
          </w:tcPr>
          <w:p w14:paraId="403C723C" w14:textId="77777777" w:rsidR="000620B3" w:rsidRDefault="000620B3" w:rsidP="000620B3">
            <w:pPr>
              <w:jc w:val="both"/>
              <w:rPr>
                <w:rFonts w:ascii="Arial" w:hAnsi="Arial"/>
                <w:sz w:val="22"/>
                <w:szCs w:val="22"/>
              </w:rPr>
            </w:pPr>
            <w:r>
              <w:rPr>
                <w:rFonts w:ascii="Arial" w:hAnsi="Arial"/>
                <w:sz w:val="22"/>
                <w:szCs w:val="22"/>
              </w:rPr>
              <w:t>Fernando Santibáñez</w:t>
            </w:r>
          </w:p>
          <w:p w14:paraId="06924B85" w14:textId="521061F3" w:rsidR="000620B3" w:rsidRPr="00564D55" w:rsidRDefault="000620B3" w:rsidP="000620B3">
            <w:pPr>
              <w:jc w:val="both"/>
              <w:rPr>
                <w:rFonts w:ascii="Arial" w:hAnsi="Arial"/>
                <w:sz w:val="22"/>
                <w:szCs w:val="22"/>
              </w:rPr>
            </w:pPr>
          </w:p>
        </w:tc>
      </w:tr>
      <w:tr w:rsidR="000620B3" w:rsidRPr="00564D55" w14:paraId="08C824CD" w14:textId="77777777" w:rsidTr="0046573A">
        <w:tc>
          <w:tcPr>
            <w:tcW w:w="1668" w:type="dxa"/>
          </w:tcPr>
          <w:p w14:paraId="6E3B9100" w14:textId="108481D4" w:rsidR="000620B3" w:rsidRDefault="000620B3" w:rsidP="000620B3">
            <w:pPr>
              <w:jc w:val="both"/>
              <w:rPr>
                <w:rFonts w:ascii="Arial" w:hAnsi="Arial"/>
                <w:sz w:val="22"/>
                <w:szCs w:val="22"/>
              </w:rPr>
            </w:pPr>
            <w:r>
              <w:rPr>
                <w:rFonts w:ascii="Arial" w:hAnsi="Arial"/>
                <w:sz w:val="22"/>
                <w:szCs w:val="22"/>
              </w:rPr>
              <w:t xml:space="preserve">                   14</w:t>
            </w:r>
          </w:p>
        </w:tc>
        <w:tc>
          <w:tcPr>
            <w:tcW w:w="4961" w:type="dxa"/>
          </w:tcPr>
          <w:p w14:paraId="7E36A0C3" w14:textId="1008852E" w:rsidR="000620B3" w:rsidRDefault="000620B3" w:rsidP="000620B3">
            <w:pPr>
              <w:jc w:val="both"/>
              <w:rPr>
                <w:rFonts w:ascii="Arial" w:hAnsi="Arial"/>
                <w:sz w:val="22"/>
                <w:szCs w:val="22"/>
              </w:rPr>
            </w:pPr>
            <w:r>
              <w:rPr>
                <w:rFonts w:ascii="Arial" w:hAnsi="Arial"/>
                <w:sz w:val="22"/>
                <w:szCs w:val="22"/>
              </w:rPr>
              <w:t xml:space="preserve">Sistemas de Conducción/ </w:t>
            </w:r>
            <w:proofErr w:type="spellStart"/>
            <w:r>
              <w:rPr>
                <w:rFonts w:ascii="Arial" w:hAnsi="Arial"/>
                <w:sz w:val="22"/>
                <w:szCs w:val="22"/>
              </w:rPr>
              <w:t>Terroir</w:t>
            </w:r>
            <w:proofErr w:type="spellEnd"/>
            <w:r>
              <w:rPr>
                <w:rFonts w:ascii="Arial" w:hAnsi="Arial"/>
                <w:sz w:val="22"/>
                <w:szCs w:val="22"/>
              </w:rPr>
              <w:t>: principios ambientales y de suelo</w:t>
            </w:r>
          </w:p>
        </w:tc>
        <w:tc>
          <w:tcPr>
            <w:tcW w:w="2551" w:type="dxa"/>
          </w:tcPr>
          <w:p w14:paraId="207ED418" w14:textId="77777777" w:rsidR="000620B3" w:rsidRDefault="000620B3" w:rsidP="000620B3">
            <w:pPr>
              <w:jc w:val="both"/>
              <w:rPr>
                <w:rFonts w:ascii="Arial" w:hAnsi="Arial"/>
                <w:sz w:val="22"/>
                <w:szCs w:val="22"/>
              </w:rPr>
            </w:pPr>
            <w:r>
              <w:rPr>
                <w:rFonts w:ascii="Arial" w:hAnsi="Arial"/>
                <w:sz w:val="22"/>
                <w:szCs w:val="22"/>
              </w:rPr>
              <w:t>Pastenes</w:t>
            </w:r>
          </w:p>
          <w:p w14:paraId="10C24B1C" w14:textId="414BFDF3" w:rsidR="000620B3" w:rsidRDefault="000620B3" w:rsidP="000620B3">
            <w:pPr>
              <w:jc w:val="both"/>
              <w:rPr>
                <w:rFonts w:ascii="Arial" w:hAnsi="Arial"/>
                <w:sz w:val="22"/>
                <w:szCs w:val="22"/>
              </w:rPr>
            </w:pPr>
          </w:p>
        </w:tc>
      </w:tr>
      <w:tr w:rsidR="000620B3" w:rsidRPr="00564D55" w14:paraId="577ABE7F" w14:textId="77777777" w:rsidTr="0046573A">
        <w:tc>
          <w:tcPr>
            <w:tcW w:w="1668" w:type="dxa"/>
          </w:tcPr>
          <w:p w14:paraId="013885B9" w14:textId="1C7D8A0C" w:rsidR="000620B3" w:rsidRPr="00564D55" w:rsidRDefault="000620B3" w:rsidP="000620B3">
            <w:pPr>
              <w:jc w:val="both"/>
              <w:rPr>
                <w:rFonts w:ascii="Arial" w:hAnsi="Arial"/>
                <w:sz w:val="22"/>
                <w:szCs w:val="22"/>
              </w:rPr>
            </w:pPr>
            <w:r>
              <w:rPr>
                <w:rFonts w:ascii="Arial" w:hAnsi="Arial"/>
                <w:sz w:val="22"/>
                <w:szCs w:val="22"/>
              </w:rPr>
              <w:t xml:space="preserve">                   21</w:t>
            </w:r>
          </w:p>
        </w:tc>
        <w:tc>
          <w:tcPr>
            <w:tcW w:w="4961" w:type="dxa"/>
          </w:tcPr>
          <w:p w14:paraId="5F98BDAE" w14:textId="16D23562" w:rsidR="000620B3" w:rsidRDefault="000620B3" w:rsidP="000620B3">
            <w:pPr>
              <w:jc w:val="both"/>
              <w:rPr>
                <w:rFonts w:ascii="Arial" w:hAnsi="Arial"/>
                <w:sz w:val="22"/>
                <w:szCs w:val="22"/>
              </w:rPr>
            </w:pPr>
            <w:r>
              <w:rPr>
                <w:rFonts w:ascii="Arial" w:hAnsi="Arial"/>
                <w:sz w:val="22"/>
                <w:szCs w:val="22"/>
              </w:rPr>
              <w:t>Riego en Vides de Interés Enológico</w:t>
            </w:r>
            <w:r w:rsidR="00490655">
              <w:rPr>
                <w:rFonts w:ascii="Arial" w:hAnsi="Arial"/>
                <w:sz w:val="22"/>
                <w:szCs w:val="22"/>
              </w:rPr>
              <w:t>.</w:t>
            </w:r>
          </w:p>
          <w:p w14:paraId="706EB4FD" w14:textId="77F3D0A8" w:rsidR="000620B3" w:rsidRPr="00564D55" w:rsidRDefault="000620B3" w:rsidP="000620B3">
            <w:pPr>
              <w:jc w:val="both"/>
              <w:rPr>
                <w:rFonts w:ascii="Arial" w:hAnsi="Arial"/>
                <w:sz w:val="22"/>
                <w:szCs w:val="22"/>
              </w:rPr>
            </w:pPr>
            <w:r>
              <w:rPr>
                <w:rFonts w:ascii="Arial" w:hAnsi="Arial"/>
                <w:sz w:val="22"/>
                <w:szCs w:val="22"/>
              </w:rPr>
              <w:t>Prueba 3</w:t>
            </w:r>
          </w:p>
        </w:tc>
        <w:tc>
          <w:tcPr>
            <w:tcW w:w="2551" w:type="dxa"/>
          </w:tcPr>
          <w:p w14:paraId="6222433F" w14:textId="76304959" w:rsidR="000620B3" w:rsidRPr="00564D55" w:rsidRDefault="000620B3" w:rsidP="000620B3">
            <w:pPr>
              <w:jc w:val="both"/>
              <w:rPr>
                <w:rFonts w:ascii="Arial" w:hAnsi="Arial"/>
                <w:sz w:val="22"/>
                <w:szCs w:val="22"/>
              </w:rPr>
            </w:pPr>
            <w:r>
              <w:rPr>
                <w:rFonts w:ascii="Arial" w:hAnsi="Arial"/>
                <w:sz w:val="22"/>
                <w:szCs w:val="22"/>
              </w:rPr>
              <w:t>Pastenes</w:t>
            </w:r>
          </w:p>
        </w:tc>
      </w:tr>
      <w:tr w:rsidR="000620B3" w:rsidRPr="00564D55" w14:paraId="3034CE85" w14:textId="77777777" w:rsidTr="0046573A">
        <w:tc>
          <w:tcPr>
            <w:tcW w:w="1668" w:type="dxa"/>
          </w:tcPr>
          <w:p w14:paraId="7DEDC782" w14:textId="19E3C833" w:rsidR="000620B3" w:rsidRDefault="000620B3" w:rsidP="000620B3">
            <w:pPr>
              <w:jc w:val="both"/>
              <w:rPr>
                <w:rFonts w:ascii="Arial" w:hAnsi="Arial"/>
                <w:sz w:val="22"/>
                <w:szCs w:val="22"/>
              </w:rPr>
            </w:pPr>
            <w:r>
              <w:rPr>
                <w:rFonts w:ascii="Arial" w:hAnsi="Arial"/>
                <w:sz w:val="22"/>
                <w:szCs w:val="22"/>
              </w:rPr>
              <w:t>Julio             5</w:t>
            </w:r>
          </w:p>
        </w:tc>
        <w:tc>
          <w:tcPr>
            <w:tcW w:w="4961" w:type="dxa"/>
          </w:tcPr>
          <w:p w14:paraId="260BC994" w14:textId="4ABFBD26" w:rsidR="000620B3" w:rsidRDefault="000620B3" w:rsidP="000620B3">
            <w:pPr>
              <w:jc w:val="both"/>
              <w:rPr>
                <w:rFonts w:ascii="Arial" w:hAnsi="Arial"/>
                <w:sz w:val="22"/>
                <w:szCs w:val="22"/>
              </w:rPr>
            </w:pPr>
            <w:r>
              <w:rPr>
                <w:rFonts w:ascii="Arial" w:hAnsi="Arial"/>
                <w:sz w:val="22"/>
                <w:szCs w:val="22"/>
              </w:rPr>
              <w:t>Examen</w:t>
            </w:r>
          </w:p>
        </w:tc>
        <w:tc>
          <w:tcPr>
            <w:tcW w:w="2551" w:type="dxa"/>
          </w:tcPr>
          <w:p w14:paraId="2D40F647" w14:textId="00D493A1" w:rsidR="000620B3" w:rsidRPr="00564D55" w:rsidRDefault="000620B3" w:rsidP="000620B3">
            <w:pPr>
              <w:jc w:val="both"/>
              <w:rPr>
                <w:rFonts w:ascii="Arial" w:hAnsi="Arial"/>
                <w:sz w:val="22"/>
                <w:szCs w:val="22"/>
              </w:rPr>
            </w:pPr>
          </w:p>
        </w:tc>
      </w:tr>
    </w:tbl>
    <w:p w14:paraId="22218B8F" w14:textId="77777777" w:rsidR="000620B3" w:rsidRDefault="000620B3">
      <w:pPr>
        <w:ind w:left="567"/>
        <w:jc w:val="both"/>
        <w:rPr>
          <w:rFonts w:ascii="Arial" w:hAnsi="Arial"/>
          <w:b/>
        </w:rPr>
      </w:pPr>
    </w:p>
    <w:p w14:paraId="519F8ABF" w14:textId="77777777" w:rsidR="000620B3" w:rsidRDefault="000620B3">
      <w:pPr>
        <w:ind w:left="567"/>
        <w:jc w:val="both"/>
        <w:rPr>
          <w:rFonts w:ascii="Arial" w:hAnsi="Arial"/>
          <w:b/>
        </w:rPr>
      </w:pPr>
    </w:p>
    <w:p w14:paraId="6AAC5A6E" w14:textId="7BF3C37D" w:rsidR="00D82A04" w:rsidRPr="006E11D5" w:rsidRDefault="00D82A04">
      <w:pPr>
        <w:ind w:left="567"/>
        <w:jc w:val="both"/>
        <w:rPr>
          <w:rFonts w:ascii="Arial" w:hAnsi="Arial"/>
        </w:rPr>
      </w:pPr>
      <w:r w:rsidRPr="006E11D5">
        <w:rPr>
          <w:rFonts w:ascii="Arial" w:hAnsi="Arial"/>
          <w:b/>
        </w:rPr>
        <w:t>Bibliografía</w:t>
      </w:r>
    </w:p>
    <w:p w14:paraId="71161C41" w14:textId="77777777" w:rsidR="006E11D5" w:rsidRPr="005E7168" w:rsidRDefault="006E11D5" w:rsidP="005E7168">
      <w:pPr>
        <w:pStyle w:val="Prrafodelista"/>
        <w:numPr>
          <w:ilvl w:val="0"/>
          <w:numId w:val="2"/>
        </w:numPr>
        <w:jc w:val="both"/>
        <w:rPr>
          <w:rFonts w:ascii="Arial" w:hAnsi="Arial"/>
        </w:rPr>
      </w:pPr>
      <w:proofErr w:type="spellStart"/>
      <w:r w:rsidRPr="005E7168">
        <w:rPr>
          <w:rFonts w:ascii="Arial" w:hAnsi="Arial"/>
        </w:rPr>
        <w:t>Domingi</w:t>
      </w:r>
      <w:proofErr w:type="spellEnd"/>
      <w:r w:rsidRPr="005E7168">
        <w:rPr>
          <w:rFonts w:ascii="Arial" w:hAnsi="Arial"/>
        </w:rPr>
        <w:t xml:space="preserve"> Salazar y Pable Melgarejo. Viticultura: Técnicas de cultivo de la vid, calidad de la uva y atributos de los vinos. AMV ediciones. 2005</w:t>
      </w:r>
    </w:p>
    <w:p w14:paraId="4FECF20E" w14:textId="0D527719" w:rsidR="00D82A04" w:rsidRPr="005E7168" w:rsidRDefault="00D82A04" w:rsidP="005E7168">
      <w:pPr>
        <w:pStyle w:val="Prrafodelista"/>
        <w:numPr>
          <w:ilvl w:val="0"/>
          <w:numId w:val="2"/>
        </w:numPr>
        <w:jc w:val="both"/>
        <w:rPr>
          <w:rFonts w:ascii="Arial" w:hAnsi="Arial"/>
        </w:rPr>
      </w:pPr>
      <w:proofErr w:type="spellStart"/>
      <w:r w:rsidRPr="005E7168">
        <w:rPr>
          <w:rFonts w:ascii="Arial" w:hAnsi="Arial"/>
        </w:rPr>
        <w:t>Reynier</w:t>
      </w:r>
      <w:proofErr w:type="spellEnd"/>
      <w:r w:rsidRPr="005E7168">
        <w:rPr>
          <w:rFonts w:ascii="Arial" w:hAnsi="Arial"/>
        </w:rPr>
        <w:t xml:space="preserve">. </w:t>
      </w:r>
      <w:r w:rsidR="00710A45" w:rsidRPr="005E7168">
        <w:rPr>
          <w:rFonts w:ascii="Arial" w:hAnsi="Arial"/>
        </w:rPr>
        <w:t>2002</w:t>
      </w:r>
      <w:r w:rsidRPr="005E7168">
        <w:rPr>
          <w:rFonts w:ascii="Arial" w:hAnsi="Arial"/>
        </w:rPr>
        <w:t xml:space="preserve">. Vitivinicultura. Editorial </w:t>
      </w:r>
      <w:proofErr w:type="spellStart"/>
      <w:r w:rsidRPr="005E7168">
        <w:rPr>
          <w:rFonts w:ascii="Arial" w:hAnsi="Arial"/>
        </w:rPr>
        <w:t>Mundi</w:t>
      </w:r>
      <w:proofErr w:type="spellEnd"/>
      <w:r w:rsidRPr="005E7168">
        <w:rPr>
          <w:rFonts w:ascii="Arial" w:hAnsi="Arial"/>
        </w:rPr>
        <w:t>-Prensa, España.</w:t>
      </w:r>
      <w:r w:rsidR="00710A45" w:rsidRPr="005E7168">
        <w:rPr>
          <w:rFonts w:ascii="Arial" w:hAnsi="Arial"/>
        </w:rPr>
        <w:t xml:space="preserve"> 497p</w:t>
      </w:r>
    </w:p>
    <w:p w14:paraId="68631D8E" w14:textId="77777777" w:rsidR="00D82A04" w:rsidRPr="005E7168" w:rsidRDefault="005D1F59" w:rsidP="005E7168">
      <w:pPr>
        <w:pStyle w:val="Prrafodelista"/>
        <w:numPr>
          <w:ilvl w:val="0"/>
          <w:numId w:val="2"/>
        </w:numPr>
        <w:jc w:val="both"/>
        <w:rPr>
          <w:rFonts w:ascii="Arial" w:hAnsi="Arial"/>
          <w:lang w:val="en-US"/>
        </w:rPr>
      </w:pPr>
      <w:r w:rsidRPr="005E7168">
        <w:rPr>
          <w:rFonts w:ascii="Arial" w:hAnsi="Arial"/>
          <w:lang w:val="en-US"/>
        </w:rPr>
        <w:t>Understanding Vineyard Soils. Robert E. White. Oxford University Press, 1999.</w:t>
      </w:r>
    </w:p>
    <w:p w14:paraId="51DF6D01" w14:textId="77777777" w:rsidR="005D1F59" w:rsidRPr="005E7168" w:rsidRDefault="005D1F59" w:rsidP="005E7168">
      <w:pPr>
        <w:pStyle w:val="Prrafodelista"/>
        <w:numPr>
          <w:ilvl w:val="0"/>
          <w:numId w:val="2"/>
        </w:numPr>
        <w:jc w:val="both"/>
        <w:rPr>
          <w:rFonts w:ascii="Arial" w:hAnsi="Arial"/>
          <w:lang w:val="es-ES"/>
        </w:rPr>
      </w:pPr>
      <w:r w:rsidRPr="005E7168">
        <w:rPr>
          <w:rFonts w:ascii="Arial" w:hAnsi="Arial"/>
          <w:lang w:val="en-US"/>
        </w:rPr>
        <w:t xml:space="preserve">The Science of Grapevines: Anatomy and Physiology. </w:t>
      </w:r>
      <w:proofErr w:type="spellStart"/>
      <w:r w:rsidRPr="005E7168">
        <w:rPr>
          <w:rFonts w:ascii="Arial" w:hAnsi="Arial"/>
          <w:lang w:val="es-ES"/>
        </w:rPr>
        <w:t>Markus</w:t>
      </w:r>
      <w:proofErr w:type="spellEnd"/>
      <w:r w:rsidRPr="005E7168">
        <w:rPr>
          <w:rFonts w:ascii="Arial" w:hAnsi="Arial"/>
          <w:lang w:val="es-ES"/>
        </w:rPr>
        <w:t xml:space="preserve"> </w:t>
      </w:r>
      <w:proofErr w:type="spellStart"/>
      <w:r w:rsidRPr="005E7168">
        <w:rPr>
          <w:rFonts w:ascii="Arial" w:hAnsi="Arial"/>
          <w:lang w:val="es-ES"/>
        </w:rPr>
        <w:t>Keller</w:t>
      </w:r>
      <w:proofErr w:type="spellEnd"/>
      <w:r w:rsidRPr="005E7168">
        <w:rPr>
          <w:rFonts w:ascii="Arial" w:hAnsi="Arial"/>
          <w:lang w:val="es-ES"/>
        </w:rPr>
        <w:t xml:space="preserve">. </w:t>
      </w:r>
      <w:proofErr w:type="spellStart"/>
      <w:r w:rsidRPr="005E7168">
        <w:rPr>
          <w:rFonts w:ascii="Arial" w:hAnsi="Arial"/>
          <w:lang w:val="es-ES"/>
        </w:rPr>
        <w:t>Elsevier</w:t>
      </w:r>
      <w:proofErr w:type="spellEnd"/>
      <w:r w:rsidRPr="005E7168">
        <w:rPr>
          <w:rFonts w:ascii="Arial" w:hAnsi="Arial"/>
          <w:lang w:val="es-ES"/>
        </w:rPr>
        <w:t>. 2010.</w:t>
      </w:r>
    </w:p>
    <w:p w14:paraId="05FA9265" w14:textId="747E98E4" w:rsidR="007C10AF" w:rsidRPr="006E11D5" w:rsidRDefault="007C10AF">
      <w:pPr>
        <w:ind w:left="567"/>
        <w:jc w:val="both"/>
        <w:rPr>
          <w:rFonts w:ascii="Arial" w:hAnsi="Arial"/>
          <w:lang w:val="es-ES"/>
        </w:rPr>
      </w:pPr>
      <w:r w:rsidRPr="006E11D5">
        <w:rPr>
          <w:rFonts w:ascii="Arial" w:hAnsi="Arial"/>
          <w:lang w:val="es-ES"/>
        </w:rPr>
        <w:t>Primera Prueba</w:t>
      </w:r>
      <w:r w:rsidRPr="006E11D5">
        <w:rPr>
          <w:rFonts w:ascii="Arial" w:hAnsi="Arial"/>
          <w:lang w:val="es-ES"/>
        </w:rPr>
        <w:tab/>
      </w:r>
      <w:r w:rsidRPr="006E11D5">
        <w:rPr>
          <w:rFonts w:ascii="Arial" w:hAnsi="Arial"/>
          <w:lang w:val="es-ES"/>
        </w:rPr>
        <w:tab/>
      </w:r>
      <w:r w:rsidRPr="006E11D5">
        <w:rPr>
          <w:rFonts w:ascii="Arial" w:hAnsi="Arial"/>
          <w:lang w:val="es-ES"/>
        </w:rPr>
        <w:tab/>
      </w:r>
      <w:r w:rsidR="005E7168">
        <w:rPr>
          <w:rFonts w:ascii="Arial" w:hAnsi="Arial"/>
          <w:lang w:val="es-ES"/>
        </w:rPr>
        <w:t>30</w:t>
      </w:r>
      <w:r w:rsidRPr="006E11D5">
        <w:rPr>
          <w:rFonts w:ascii="Arial" w:hAnsi="Arial"/>
          <w:lang w:val="es-ES"/>
        </w:rPr>
        <w:t>%</w:t>
      </w:r>
    </w:p>
    <w:p w14:paraId="78CEE4BC" w14:textId="433DE74F" w:rsidR="007C10AF" w:rsidRPr="006E11D5" w:rsidRDefault="007C10AF" w:rsidP="007C10AF">
      <w:pPr>
        <w:ind w:left="567"/>
        <w:jc w:val="both"/>
        <w:rPr>
          <w:rFonts w:ascii="Arial" w:hAnsi="Arial"/>
          <w:lang w:val="es-ES"/>
        </w:rPr>
      </w:pPr>
      <w:r w:rsidRPr="006E11D5">
        <w:rPr>
          <w:rFonts w:ascii="Arial" w:hAnsi="Arial"/>
          <w:lang w:val="es-ES"/>
        </w:rPr>
        <w:t>Segunda Prueba</w:t>
      </w:r>
      <w:r w:rsidRPr="006E11D5">
        <w:rPr>
          <w:rFonts w:ascii="Arial" w:hAnsi="Arial"/>
          <w:lang w:val="es-ES"/>
        </w:rPr>
        <w:tab/>
      </w:r>
      <w:r w:rsidRPr="006E11D5">
        <w:rPr>
          <w:rFonts w:ascii="Arial" w:hAnsi="Arial"/>
          <w:lang w:val="es-ES"/>
        </w:rPr>
        <w:tab/>
      </w:r>
      <w:r w:rsidR="002A667F">
        <w:rPr>
          <w:rFonts w:ascii="Arial" w:hAnsi="Arial"/>
          <w:lang w:val="es-ES"/>
        </w:rPr>
        <w:t xml:space="preserve">            </w:t>
      </w:r>
      <w:r w:rsidR="005E7168">
        <w:rPr>
          <w:rFonts w:ascii="Arial" w:hAnsi="Arial"/>
          <w:lang w:val="es-ES"/>
        </w:rPr>
        <w:t xml:space="preserve"> </w:t>
      </w:r>
      <w:r w:rsidR="00C121D5" w:rsidRPr="006E11D5">
        <w:rPr>
          <w:rFonts w:ascii="Arial" w:hAnsi="Arial"/>
          <w:lang w:val="es-ES"/>
        </w:rPr>
        <w:t>30</w:t>
      </w:r>
      <w:r w:rsidRPr="006E11D5">
        <w:rPr>
          <w:rFonts w:ascii="Arial" w:hAnsi="Arial"/>
          <w:lang w:val="es-ES"/>
        </w:rPr>
        <w:t>%</w:t>
      </w:r>
    </w:p>
    <w:p w14:paraId="3429FB68" w14:textId="4D8CA58E" w:rsidR="007C10AF" w:rsidRPr="006E11D5" w:rsidRDefault="005E7168">
      <w:pPr>
        <w:ind w:left="567"/>
        <w:jc w:val="both"/>
        <w:rPr>
          <w:rFonts w:ascii="Arial" w:hAnsi="Arial"/>
          <w:lang w:val="es-ES"/>
        </w:rPr>
      </w:pPr>
      <w:r>
        <w:rPr>
          <w:rFonts w:ascii="Arial" w:hAnsi="Arial"/>
          <w:lang w:val="es-ES"/>
        </w:rPr>
        <w:t>Tercera Prueba</w:t>
      </w:r>
      <w:r>
        <w:rPr>
          <w:rFonts w:ascii="Arial" w:hAnsi="Arial"/>
          <w:lang w:val="es-ES"/>
        </w:rPr>
        <w:tab/>
      </w:r>
      <w:r>
        <w:rPr>
          <w:rFonts w:ascii="Arial" w:hAnsi="Arial"/>
          <w:lang w:val="es-ES"/>
        </w:rPr>
        <w:tab/>
      </w:r>
      <w:r>
        <w:rPr>
          <w:rFonts w:ascii="Arial" w:hAnsi="Arial"/>
          <w:lang w:val="es-ES"/>
        </w:rPr>
        <w:tab/>
        <w:t>40</w:t>
      </w:r>
      <w:r w:rsidR="00C121D5" w:rsidRPr="006E11D5">
        <w:rPr>
          <w:rFonts w:ascii="Arial" w:hAnsi="Arial"/>
          <w:lang w:val="es-ES"/>
        </w:rPr>
        <w:t>%</w:t>
      </w:r>
    </w:p>
    <w:sectPr w:rsidR="007C10AF" w:rsidRPr="006E11D5" w:rsidSect="005C30DC">
      <w:pgSz w:w="12242" w:h="15842" w:code="1"/>
      <w:pgMar w:top="993" w:right="1134"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2115"/>
    <w:multiLevelType w:val="hybridMultilevel"/>
    <w:tmpl w:val="3DE26C6A"/>
    <w:lvl w:ilvl="0" w:tplc="3BE29C5E">
      <w:numFmt w:val="bullet"/>
      <w:lvlText w:val="-"/>
      <w:lvlJc w:val="left"/>
      <w:pPr>
        <w:tabs>
          <w:tab w:val="num" w:pos="960"/>
        </w:tabs>
        <w:ind w:left="960" w:hanging="360"/>
      </w:pPr>
      <w:rPr>
        <w:rFonts w:ascii="Arial" w:eastAsia="Times New Roman" w:hAnsi="Arial" w:cs="Arial" w:hint="default"/>
      </w:rPr>
    </w:lvl>
    <w:lvl w:ilvl="1" w:tplc="340A0003" w:tentative="1">
      <w:start w:val="1"/>
      <w:numFmt w:val="bullet"/>
      <w:lvlText w:val="o"/>
      <w:lvlJc w:val="left"/>
      <w:pPr>
        <w:tabs>
          <w:tab w:val="num" w:pos="1680"/>
        </w:tabs>
        <w:ind w:left="1680" w:hanging="360"/>
      </w:pPr>
      <w:rPr>
        <w:rFonts w:ascii="Courier New" w:hAnsi="Courier New" w:cs="Courier New" w:hint="default"/>
      </w:rPr>
    </w:lvl>
    <w:lvl w:ilvl="2" w:tplc="340A0005" w:tentative="1">
      <w:start w:val="1"/>
      <w:numFmt w:val="bullet"/>
      <w:lvlText w:val=""/>
      <w:lvlJc w:val="left"/>
      <w:pPr>
        <w:tabs>
          <w:tab w:val="num" w:pos="2400"/>
        </w:tabs>
        <w:ind w:left="2400" w:hanging="360"/>
      </w:pPr>
      <w:rPr>
        <w:rFonts w:ascii="Wingdings" w:hAnsi="Wingdings" w:hint="default"/>
      </w:rPr>
    </w:lvl>
    <w:lvl w:ilvl="3" w:tplc="340A0001" w:tentative="1">
      <w:start w:val="1"/>
      <w:numFmt w:val="bullet"/>
      <w:lvlText w:val=""/>
      <w:lvlJc w:val="left"/>
      <w:pPr>
        <w:tabs>
          <w:tab w:val="num" w:pos="3120"/>
        </w:tabs>
        <w:ind w:left="3120" w:hanging="360"/>
      </w:pPr>
      <w:rPr>
        <w:rFonts w:ascii="Symbol" w:hAnsi="Symbol" w:hint="default"/>
      </w:rPr>
    </w:lvl>
    <w:lvl w:ilvl="4" w:tplc="340A0003" w:tentative="1">
      <w:start w:val="1"/>
      <w:numFmt w:val="bullet"/>
      <w:lvlText w:val="o"/>
      <w:lvlJc w:val="left"/>
      <w:pPr>
        <w:tabs>
          <w:tab w:val="num" w:pos="3840"/>
        </w:tabs>
        <w:ind w:left="3840" w:hanging="360"/>
      </w:pPr>
      <w:rPr>
        <w:rFonts w:ascii="Courier New" w:hAnsi="Courier New" w:cs="Courier New" w:hint="default"/>
      </w:rPr>
    </w:lvl>
    <w:lvl w:ilvl="5" w:tplc="340A0005" w:tentative="1">
      <w:start w:val="1"/>
      <w:numFmt w:val="bullet"/>
      <w:lvlText w:val=""/>
      <w:lvlJc w:val="left"/>
      <w:pPr>
        <w:tabs>
          <w:tab w:val="num" w:pos="4560"/>
        </w:tabs>
        <w:ind w:left="4560" w:hanging="360"/>
      </w:pPr>
      <w:rPr>
        <w:rFonts w:ascii="Wingdings" w:hAnsi="Wingdings" w:hint="default"/>
      </w:rPr>
    </w:lvl>
    <w:lvl w:ilvl="6" w:tplc="340A0001" w:tentative="1">
      <w:start w:val="1"/>
      <w:numFmt w:val="bullet"/>
      <w:lvlText w:val=""/>
      <w:lvlJc w:val="left"/>
      <w:pPr>
        <w:tabs>
          <w:tab w:val="num" w:pos="5280"/>
        </w:tabs>
        <w:ind w:left="5280" w:hanging="360"/>
      </w:pPr>
      <w:rPr>
        <w:rFonts w:ascii="Symbol" w:hAnsi="Symbol" w:hint="default"/>
      </w:rPr>
    </w:lvl>
    <w:lvl w:ilvl="7" w:tplc="340A0003" w:tentative="1">
      <w:start w:val="1"/>
      <w:numFmt w:val="bullet"/>
      <w:lvlText w:val="o"/>
      <w:lvlJc w:val="left"/>
      <w:pPr>
        <w:tabs>
          <w:tab w:val="num" w:pos="6000"/>
        </w:tabs>
        <w:ind w:left="6000" w:hanging="360"/>
      </w:pPr>
      <w:rPr>
        <w:rFonts w:ascii="Courier New" w:hAnsi="Courier New" w:cs="Courier New" w:hint="default"/>
      </w:rPr>
    </w:lvl>
    <w:lvl w:ilvl="8" w:tplc="340A0005" w:tentative="1">
      <w:start w:val="1"/>
      <w:numFmt w:val="bullet"/>
      <w:lvlText w:val=""/>
      <w:lvlJc w:val="left"/>
      <w:pPr>
        <w:tabs>
          <w:tab w:val="num" w:pos="6720"/>
        </w:tabs>
        <w:ind w:left="6720" w:hanging="360"/>
      </w:pPr>
      <w:rPr>
        <w:rFonts w:ascii="Wingdings" w:hAnsi="Wingdings" w:hint="default"/>
      </w:rPr>
    </w:lvl>
  </w:abstractNum>
  <w:abstractNum w:abstractNumId="1">
    <w:nsid w:val="2FAF02B8"/>
    <w:multiLevelType w:val="hybridMultilevel"/>
    <w:tmpl w:val="079E7AE6"/>
    <w:lvl w:ilvl="0" w:tplc="43CC7DA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DFD35BA"/>
    <w:multiLevelType w:val="hybridMultilevel"/>
    <w:tmpl w:val="9E849D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0"/>
    <w:rsid w:val="00007848"/>
    <w:rsid w:val="00041CDA"/>
    <w:rsid w:val="000620B3"/>
    <w:rsid w:val="00071DE2"/>
    <w:rsid w:val="000A287B"/>
    <w:rsid w:val="000B7B78"/>
    <w:rsid w:val="000C7EE2"/>
    <w:rsid w:val="000D0A95"/>
    <w:rsid w:val="000D4F00"/>
    <w:rsid w:val="000D6940"/>
    <w:rsid w:val="000E6CC1"/>
    <w:rsid w:val="00112332"/>
    <w:rsid w:val="00150C57"/>
    <w:rsid w:val="00170AF4"/>
    <w:rsid w:val="001A7EE0"/>
    <w:rsid w:val="001E248A"/>
    <w:rsid w:val="001E301F"/>
    <w:rsid w:val="001F4BC8"/>
    <w:rsid w:val="00214885"/>
    <w:rsid w:val="0022057D"/>
    <w:rsid w:val="0022657F"/>
    <w:rsid w:val="00226880"/>
    <w:rsid w:val="002335B9"/>
    <w:rsid w:val="002460ED"/>
    <w:rsid w:val="00254F88"/>
    <w:rsid w:val="002705F9"/>
    <w:rsid w:val="002853D8"/>
    <w:rsid w:val="00286974"/>
    <w:rsid w:val="00294068"/>
    <w:rsid w:val="002A667F"/>
    <w:rsid w:val="002C5A5F"/>
    <w:rsid w:val="002E09E4"/>
    <w:rsid w:val="002F0607"/>
    <w:rsid w:val="002F4C66"/>
    <w:rsid w:val="002F74F1"/>
    <w:rsid w:val="00311965"/>
    <w:rsid w:val="00326013"/>
    <w:rsid w:val="003738D3"/>
    <w:rsid w:val="003A7242"/>
    <w:rsid w:val="003B7276"/>
    <w:rsid w:val="003D0AAD"/>
    <w:rsid w:val="003D1CA6"/>
    <w:rsid w:val="003E2F42"/>
    <w:rsid w:val="004075B3"/>
    <w:rsid w:val="004314F2"/>
    <w:rsid w:val="004640BC"/>
    <w:rsid w:val="0046573A"/>
    <w:rsid w:val="00490655"/>
    <w:rsid w:val="004A06A2"/>
    <w:rsid w:val="004B5140"/>
    <w:rsid w:val="004B5DE5"/>
    <w:rsid w:val="004C1CAA"/>
    <w:rsid w:val="004E3084"/>
    <w:rsid w:val="004E36BE"/>
    <w:rsid w:val="004F63F5"/>
    <w:rsid w:val="005003BD"/>
    <w:rsid w:val="005052CC"/>
    <w:rsid w:val="00512C56"/>
    <w:rsid w:val="00520832"/>
    <w:rsid w:val="0052742C"/>
    <w:rsid w:val="00556B91"/>
    <w:rsid w:val="0056192C"/>
    <w:rsid w:val="00562A90"/>
    <w:rsid w:val="00564D55"/>
    <w:rsid w:val="00574FC4"/>
    <w:rsid w:val="00575909"/>
    <w:rsid w:val="00592639"/>
    <w:rsid w:val="005B197A"/>
    <w:rsid w:val="005C30DC"/>
    <w:rsid w:val="005D1F59"/>
    <w:rsid w:val="005E7168"/>
    <w:rsid w:val="005F0415"/>
    <w:rsid w:val="005F1380"/>
    <w:rsid w:val="00621BC0"/>
    <w:rsid w:val="00657649"/>
    <w:rsid w:val="00680030"/>
    <w:rsid w:val="006818B0"/>
    <w:rsid w:val="006827DB"/>
    <w:rsid w:val="006B4B47"/>
    <w:rsid w:val="006C5B6C"/>
    <w:rsid w:val="006D3317"/>
    <w:rsid w:val="006E11D5"/>
    <w:rsid w:val="006F64F4"/>
    <w:rsid w:val="00710A45"/>
    <w:rsid w:val="00712141"/>
    <w:rsid w:val="00717AD7"/>
    <w:rsid w:val="0073211A"/>
    <w:rsid w:val="00775212"/>
    <w:rsid w:val="007A3CC7"/>
    <w:rsid w:val="007C10AF"/>
    <w:rsid w:val="007D7E6B"/>
    <w:rsid w:val="007F0D41"/>
    <w:rsid w:val="007F76D8"/>
    <w:rsid w:val="00811C0B"/>
    <w:rsid w:val="00824F00"/>
    <w:rsid w:val="00861471"/>
    <w:rsid w:val="00872A71"/>
    <w:rsid w:val="008A037F"/>
    <w:rsid w:val="008B0B8A"/>
    <w:rsid w:val="008C2098"/>
    <w:rsid w:val="00916721"/>
    <w:rsid w:val="00917620"/>
    <w:rsid w:val="009314E1"/>
    <w:rsid w:val="00932245"/>
    <w:rsid w:val="00984F7E"/>
    <w:rsid w:val="009A63E1"/>
    <w:rsid w:val="009B23F0"/>
    <w:rsid w:val="009B439E"/>
    <w:rsid w:val="009E4534"/>
    <w:rsid w:val="00A1418C"/>
    <w:rsid w:val="00A20B93"/>
    <w:rsid w:val="00A4398E"/>
    <w:rsid w:val="00A461AE"/>
    <w:rsid w:val="00A60FB2"/>
    <w:rsid w:val="00A77401"/>
    <w:rsid w:val="00A83C73"/>
    <w:rsid w:val="00AB06CA"/>
    <w:rsid w:val="00AE00CC"/>
    <w:rsid w:val="00B16603"/>
    <w:rsid w:val="00B25DBE"/>
    <w:rsid w:val="00B35821"/>
    <w:rsid w:val="00B40C21"/>
    <w:rsid w:val="00B471AC"/>
    <w:rsid w:val="00B51792"/>
    <w:rsid w:val="00B53A59"/>
    <w:rsid w:val="00B60227"/>
    <w:rsid w:val="00B66C3F"/>
    <w:rsid w:val="00B7211D"/>
    <w:rsid w:val="00B875A6"/>
    <w:rsid w:val="00BD56F7"/>
    <w:rsid w:val="00BD70C4"/>
    <w:rsid w:val="00C036DB"/>
    <w:rsid w:val="00C036E7"/>
    <w:rsid w:val="00C121D5"/>
    <w:rsid w:val="00C21D88"/>
    <w:rsid w:val="00C352CF"/>
    <w:rsid w:val="00C52FA5"/>
    <w:rsid w:val="00C809E4"/>
    <w:rsid w:val="00CA1E97"/>
    <w:rsid w:val="00CB16F0"/>
    <w:rsid w:val="00CB2FC1"/>
    <w:rsid w:val="00CC1C3E"/>
    <w:rsid w:val="00CD2514"/>
    <w:rsid w:val="00CF0F05"/>
    <w:rsid w:val="00D110AB"/>
    <w:rsid w:val="00D2029A"/>
    <w:rsid w:val="00D229C4"/>
    <w:rsid w:val="00D434D2"/>
    <w:rsid w:val="00D82A04"/>
    <w:rsid w:val="00D93A9B"/>
    <w:rsid w:val="00D96F12"/>
    <w:rsid w:val="00DA1D86"/>
    <w:rsid w:val="00DA6C64"/>
    <w:rsid w:val="00DB2B77"/>
    <w:rsid w:val="00DC2F94"/>
    <w:rsid w:val="00DC53D7"/>
    <w:rsid w:val="00DE43E3"/>
    <w:rsid w:val="00DE7BEB"/>
    <w:rsid w:val="00E2699D"/>
    <w:rsid w:val="00E32BF7"/>
    <w:rsid w:val="00E51AF2"/>
    <w:rsid w:val="00E55199"/>
    <w:rsid w:val="00E73610"/>
    <w:rsid w:val="00E802FC"/>
    <w:rsid w:val="00EA3FE8"/>
    <w:rsid w:val="00EB7C07"/>
    <w:rsid w:val="00ED16CF"/>
    <w:rsid w:val="00F10C7B"/>
    <w:rsid w:val="00F1798D"/>
    <w:rsid w:val="00F20A80"/>
    <w:rsid w:val="00F24CAF"/>
    <w:rsid w:val="00F2658E"/>
    <w:rsid w:val="00F51805"/>
    <w:rsid w:val="00FA5AAF"/>
    <w:rsid w:val="00FA662B"/>
    <w:rsid w:val="00FD19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C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bidi="he-IL"/>
    </w:rPr>
  </w:style>
  <w:style w:type="paragraph" w:styleId="Ttulo1">
    <w:name w:val="heading 1"/>
    <w:basedOn w:val="Normal"/>
    <w:next w:val="Normal"/>
    <w:qFormat/>
    <w:pPr>
      <w:keepNext/>
      <w:spacing w:line="360" w:lineRule="auto"/>
      <w:jc w:val="both"/>
      <w:outlineLvl w:val="0"/>
    </w:pPr>
    <w:rPr>
      <w:rFonts w:ascii="Arial" w:hAnsi="Arial"/>
      <w:b/>
      <w:sz w:val="24"/>
      <w:u w:val="single"/>
    </w:rPr>
  </w:style>
  <w:style w:type="paragraph" w:styleId="Ttulo2">
    <w:name w:val="heading 2"/>
    <w:basedOn w:val="Normal"/>
    <w:next w:val="Normal"/>
    <w:qFormat/>
    <w:pPr>
      <w:keepNext/>
      <w:spacing w:line="360" w:lineRule="auto"/>
      <w:jc w:val="center"/>
      <w:outlineLvl w:val="1"/>
    </w:pPr>
    <w:rPr>
      <w:rFonts w:ascii="Arial" w:hAnsi="Arial"/>
      <w:b/>
      <w:sz w:val="24"/>
    </w:rPr>
  </w:style>
  <w:style w:type="paragraph" w:styleId="Ttulo3">
    <w:name w:val="heading 3"/>
    <w:basedOn w:val="Normal"/>
    <w:next w:val="Normal"/>
    <w:qFormat/>
    <w:pPr>
      <w:keepNext/>
      <w:ind w:left="567"/>
      <w:jc w:val="both"/>
      <w:outlineLvl w:val="2"/>
    </w:pPr>
    <w:rPr>
      <w:rFonts w:ascii="Arial" w:hAnsi="Arial"/>
      <w:b/>
      <w:i/>
      <w:sz w:val="22"/>
    </w:rPr>
  </w:style>
  <w:style w:type="paragraph" w:styleId="Ttulo4">
    <w:name w:val="heading 4"/>
    <w:basedOn w:val="Normal"/>
    <w:next w:val="Normal"/>
    <w:qFormat/>
    <w:pPr>
      <w:keepNext/>
      <w:jc w:val="both"/>
      <w:outlineLvl w:val="3"/>
    </w:pPr>
    <w:rPr>
      <w:rFonts w:ascii="Arial" w:hAnsi="Arial"/>
      <w:b/>
      <w:i/>
      <w:sz w:val="22"/>
    </w:rPr>
  </w:style>
  <w:style w:type="paragraph" w:styleId="Ttulo5">
    <w:name w:val="heading 5"/>
    <w:basedOn w:val="Normal"/>
    <w:next w:val="Normal"/>
    <w:qFormat/>
    <w:pPr>
      <w:keepNext/>
      <w:ind w:left="142"/>
      <w:jc w:val="both"/>
      <w:outlineLvl w:val="4"/>
    </w:pPr>
    <w:rPr>
      <w:rFonts w:ascii="Arial" w:hAnsi="Arial"/>
      <w:b/>
      <w:bCs/>
      <w:sz w:val="22"/>
    </w:rPr>
  </w:style>
  <w:style w:type="paragraph" w:styleId="Ttulo6">
    <w:name w:val="heading 6"/>
    <w:basedOn w:val="Normal"/>
    <w:next w:val="Normal"/>
    <w:qFormat/>
    <w:pPr>
      <w:keepNext/>
      <w:jc w:val="both"/>
      <w:outlineLvl w:val="5"/>
    </w:pPr>
    <w:rPr>
      <w:rFonts w:ascii="Arial" w:hAnsi="Arial"/>
      <w:b/>
      <w:bCs/>
      <w:sz w:val="22"/>
    </w:rPr>
  </w:style>
  <w:style w:type="paragraph" w:styleId="Ttulo7">
    <w:name w:val="heading 7"/>
    <w:basedOn w:val="Normal"/>
    <w:next w:val="Normal"/>
    <w:qFormat/>
    <w:pPr>
      <w:keepNext/>
      <w:ind w:left="567" w:firstLine="141"/>
      <w:jc w:val="both"/>
      <w:outlineLvl w:val="6"/>
    </w:pPr>
    <w:rPr>
      <w:rFonts w:ascii="Arial" w:hAnsi="Arial"/>
      <w:b/>
      <w:bCs/>
      <w:sz w:val="22"/>
    </w:rPr>
  </w:style>
  <w:style w:type="paragraph" w:styleId="Ttulo8">
    <w:name w:val="heading 8"/>
    <w:basedOn w:val="Normal"/>
    <w:next w:val="Normal"/>
    <w:qFormat/>
    <w:pPr>
      <w:keepNext/>
      <w:jc w:val="both"/>
      <w:outlineLvl w:val="7"/>
    </w:pPr>
    <w:rPr>
      <w:sz w:val="24"/>
    </w:rPr>
  </w:style>
  <w:style w:type="paragraph" w:styleId="Ttulo9">
    <w:name w:val="heading 9"/>
    <w:basedOn w:val="Normal"/>
    <w:next w:val="Normal"/>
    <w:qFormat/>
    <w:pPr>
      <w:keepNext/>
      <w:ind w:left="567"/>
      <w:jc w:val="both"/>
      <w:outlineLvl w:val="8"/>
    </w:pPr>
    <w:rPr>
      <w:rFonts w:ascii="Arial" w:hAnsi="Arial"/>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spacing w:line="360" w:lineRule="auto"/>
      <w:ind w:left="567"/>
      <w:jc w:val="both"/>
    </w:pPr>
    <w:rPr>
      <w:rFonts w:ascii="Arial" w:hAnsi="Arial"/>
    </w:rPr>
  </w:style>
  <w:style w:type="paragraph" w:styleId="Sangra2detindependiente">
    <w:name w:val="Body Text Indent 2"/>
    <w:basedOn w:val="Normal"/>
    <w:pPr>
      <w:ind w:left="567"/>
      <w:jc w:val="both"/>
    </w:pPr>
    <w:rPr>
      <w:rFonts w:ascii="Arial" w:hAnsi="Arial"/>
      <w:sz w:val="22"/>
    </w:rPr>
  </w:style>
  <w:style w:type="paragraph" w:styleId="Textoindependiente">
    <w:name w:val="Body Text"/>
    <w:basedOn w:val="Normal"/>
    <w:rsid w:val="00D82A04"/>
    <w:pPr>
      <w:spacing w:after="120"/>
    </w:pPr>
  </w:style>
  <w:style w:type="paragraph" w:styleId="Textodeglobo">
    <w:name w:val="Balloon Text"/>
    <w:basedOn w:val="Normal"/>
    <w:semiHidden/>
    <w:rsid w:val="009A63E1"/>
    <w:rPr>
      <w:rFonts w:ascii="Tahoma" w:hAnsi="Tahoma" w:cs="Tahoma"/>
      <w:sz w:val="16"/>
      <w:szCs w:val="16"/>
    </w:rPr>
  </w:style>
  <w:style w:type="table" w:styleId="Tablaconcuadrcula">
    <w:name w:val="Table Grid"/>
    <w:basedOn w:val="Tablanormal"/>
    <w:rsid w:val="00680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8A037F"/>
    <w:rPr>
      <w:sz w:val="16"/>
      <w:szCs w:val="16"/>
    </w:rPr>
  </w:style>
  <w:style w:type="paragraph" w:styleId="Textocomentario">
    <w:name w:val="annotation text"/>
    <w:basedOn w:val="Normal"/>
    <w:link w:val="TextocomentarioCar"/>
    <w:uiPriority w:val="99"/>
    <w:semiHidden/>
    <w:unhideWhenUsed/>
    <w:rsid w:val="008A037F"/>
  </w:style>
  <w:style w:type="character" w:customStyle="1" w:styleId="TextocomentarioCar">
    <w:name w:val="Texto comentario Car"/>
    <w:link w:val="Textocomentario"/>
    <w:uiPriority w:val="99"/>
    <w:semiHidden/>
    <w:rsid w:val="008A037F"/>
    <w:rPr>
      <w:lang w:val="es-ES_tradnl" w:bidi="he-IL"/>
    </w:rPr>
  </w:style>
  <w:style w:type="paragraph" w:styleId="Asuntodelcomentario">
    <w:name w:val="annotation subject"/>
    <w:basedOn w:val="Textocomentario"/>
    <w:next w:val="Textocomentario"/>
    <w:link w:val="AsuntodelcomentarioCar"/>
    <w:uiPriority w:val="99"/>
    <w:semiHidden/>
    <w:unhideWhenUsed/>
    <w:rsid w:val="008A037F"/>
    <w:rPr>
      <w:b/>
      <w:bCs/>
    </w:rPr>
  </w:style>
  <w:style w:type="character" w:customStyle="1" w:styleId="AsuntodelcomentarioCar">
    <w:name w:val="Asunto del comentario Car"/>
    <w:link w:val="Asuntodelcomentario"/>
    <w:uiPriority w:val="99"/>
    <w:semiHidden/>
    <w:rsid w:val="008A037F"/>
    <w:rPr>
      <w:b/>
      <w:bCs/>
      <w:lang w:val="es-ES_tradnl" w:bidi="he-IL"/>
    </w:rPr>
  </w:style>
  <w:style w:type="paragraph" w:styleId="Prrafodelista">
    <w:name w:val="List Paragraph"/>
    <w:basedOn w:val="Normal"/>
    <w:uiPriority w:val="34"/>
    <w:qFormat/>
    <w:rsid w:val="005E7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bidi="he-IL"/>
    </w:rPr>
  </w:style>
  <w:style w:type="paragraph" w:styleId="Ttulo1">
    <w:name w:val="heading 1"/>
    <w:basedOn w:val="Normal"/>
    <w:next w:val="Normal"/>
    <w:qFormat/>
    <w:pPr>
      <w:keepNext/>
      <w:spacing w:line="360" w:lineRule="auto"/>
      <w:jc w:val="both"/>
      <w:outlineLvl w:val="0"/>
    </w:pPr>
    <w:rPr>
      <w:rFonts w:ascii="Arial" w:hAnsi="Arial"/>
      <w:b/>
      <w:sz w:val="24"/>
      <w:u w:val="single"/>
    </w:rPr>
  </w:style>
  <w:style w:type="paragraph" w:styleId="Ttulo2">
    <w:name w:val="heading 2"/>
    <w:basedOn w:val="Normal"/>
    <w:next w:val="Normal"/>
    <w:qFormat/>
    <w:pPr>
      <w:keepNext/>
      <w:spacing w:line="360" w:lineRule="auto"/>
      <w:jc w:val="center"/>
      <w:outlineLvl w:val="1"/>
    </w:pPr>
    <w:rPr>
      <w:rFonts w:ascii="Arial" w:hAnsi="Arial"/>
      <w:b/>
      <w:sz w:val="24"/>
    </w:rPr>
  </w:style>
  <w:style w:type="paragraph" w:styleId="Ttulo3">
    <w:name w:val="heading 3"/>
    <w:basedOn w:val="Normal"/>
    <w:next w:val="Normal"/>
    <w:qFormat/>
    <w:pPr>
      <w:keepNext/>
      <w:ind w:left="567"/>
      <w:jc w:val="both"/>
      <w:outlineLvl w:val="2"/>
    </w:pPr>
    <w:rPr>
      <w:rFonts w:ascii="Arial" w:hAnsi="Arial"/>
      <w:b/>
      <w:i/>
      <w:sz w:val="22"/>
    </w:rPr>
  </w:style>
  <w:style w:type="paragraph" w:styleId="Ttulo4">
    <w:name w:val="heading 4"/>
    <w:basedOn w:val="Normal"/>
    <w:next w:val="Normal"/>
    <w:qFormat/>
    <w:pPr>
      <w:keepNext/>
      <w:jc w:val="both"/>
      <w:outlineLvl w:val="3"/>
    </w:pPr>
    <w:rPr>
      <w:rFonts w:ascii="Arial" w:hAnsi="Arial"/>
      <w:b/>
      <w:i/>
      <w:sz w:val="22"/>
    </w:rPr>
  </w:style>
  <w:style w:type="paragraph" w:styleId="Ttulo5">
    <w:name w:val="heading 5"/>
    <w:basedOn w:val="Normal"/>
    <w:next w:val="Normal"/>
    <w:qFormat/>
    <w:pPr>
      <w:keepNext/>
      <w:ind w:left="142"/>
      <w:jc w:val="both"/>
      <w:outlineLvl w:val="4"/>
    </w:pPr>
    <w:rPr>
      <w:rFonts w:ascii="Arial" w:hAnsi="Arial"/>
      <w:b/>
      <w:bCs/>
      <w:sz w:val="22"/>
    </w:rPr>
  </w:style>
  <w:style w:type="paragraph" w:styleId="Ttulo6">
    <w:name w:val="heading 6"/>
    <w:basedOn w:val="Normal"/>
    <w:next w:val="Normal"/>
    <w:qFormat/>
    <w:pPr>
      <w:keepNext/>
      <w:jc w:val="both"/>
      <w:outlineLvl w:val="5"/>
    </w:pPr>
    <w:rPr>
      <w:rFonts w:ascii="Arial" w:hAnsi="Arial"/>
      <w:b/>
      <w:bCs/>
      <w:sz w:val="22"/>
    </w:rPr>
  </w:style>
  <w:style w:type="paragraph" w:styleId="Ttulo7">
    <w:name w:val="heading 7"/>
    <w:basedOn w:val="Normal"/>
    <w:next w:val="Normal"/>
    <w:qFormat/>
    <w:pPr>
      <w:keepNext/>
      <w:ind w:left="567" w:firstLine="141"/>
      <w:jc w:val="both"/>
      <w:outlineLvl w:val="6"/>
    </w:pPr>
    <w:rPr>
      <w:rFonts w:ascii="Arial" w:hAnsi="Arial"/>
      <w:b/>
      <w:bCs/>
      <w:sz w:val="22"/>
    </w:rPr>
  </w:style>
  <w:style w:type="paragraph" w:styleId="Ttulo8">
    <w:name w:val="heading 8"/>
    <w:basedOn w:val="Normal"/>
    <w:next w:val="Normal"/>
    <w:qFormat/>
    <w:pPr>
      <w:keepNext/>
      <w:jc w:val="both"/>
      <w:outlineLvl w:val="7"/>
    </w:pPr>
    <w:rPr>
      <w:sz w:val="24"/>
    </w:rPr>
  </w:style>
  <w:style w:type="paragraph" w:styleId="Ttulo9">
    <w:name w:val="heading 9"/>
    <w:basedOn w:val="Normal"/>
    <w:next w:val="Normal"/>
    <w:qFormat/>
    <w:pPr>
      <w:keepNext/>
      <w:ind w:left="567"/>
      <w:jc w:val="both"/>
      <w:outlineLvl w:val="8"/>
    </w:pPr>
    <w:rPr>
      <w:rFonts w:ascii="Arial" w:hAnsi="Arial"/>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spacing w:line="360" w:lineRule="auto"/>
      <w:ind w:left="567"/>
      <w:jc w:val="both"/>
    </w:pPr>
    <w:rPr>
      <w:rFonts w:ascii="Arial" w:hAnsi="Arial"/>
    </w:rPr>
  </w:style>
  <w:style w:type="paragraph" w:styleId="Sangra2detindependiente">
    <w:name w:val="Body Text Indent 2"/>
    <w:basedOn w:val="Normal"/>
    <w:pPr>
      <w:ind w:left="567"/>
      <w:jc w:val="both"/>
    </w:pPr>
    <w:rPr>
      <w:rFonts w:ascii="Arial" w:hAnsi="Arial"/>
      <w:sz w:val="22"/>
    </w:rPr>
  </w:style>
  <w:style w:type="paragraph" w:styleId="Textoindependiente">
    <w:name w:val="Body Text"/>
    <w:basedOn w:val="Normal"/>
    <w:rsid w:val="00D82A04"/>
    <w:pPr>
      <w:spacing w:after="120"/>
    </w:pPr>
  </w:style>
  <w:style w:type="paragraph" w:styleId="Textodeglobo">
    <w:name w:val="Balloon Text"/>
    <w:basedOn w:val="Normal"/>
    <w:semiHidden/>
    <w:rsid w:val="009A63E1"/>
    <w:rPr>
      <w:rFonts w:ascii="Tahoma" w:hAnsi="Tahoma" w:cs="Tahoma"/>
      <w:sz w:val="16"/>
      <w:szCs w:val="16"/>
    </w:rPr>
  </w:style>
  <w:style w:type="table" w:styleId="Tablaconcuadrcula">
    <w:name w:val="Table Grid"/>
    <w:basedOn w:val="Tablanormal"/>
    <w:rsid w:val="00680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8A037F"/>
    <w:rPr>
      <w:sz w:val="16"/>
      <w:szCs w:val="16"/>
    </w:rPr>
  </w:style>
  <w:style w:type="paragraph" w:styleId="Textocomentario">
    <w:name w:val="annotation text"/>
    <w:basedOn w:val="Normal"/>
    <w:link w:val="TextocomentarioCar"/>
    <w:uiPriority w:val="99"/>
    <w:semiHidden/>
    <w:unhideWhenUsed/>
    <w:rsid w:val="008A037F"/>
  </w:style>
  <w:style w:type="character" w:customStyle="1" w:styleId="TextocomentarioCar">
    <w:name w:val="Texto comentario Car"/>
    <w:link w:val="Textocomentario"/>
    <w:uiPriority w:val="99"/>
    <w:semiHidden/>
    <w:rsid w:val="008A037F"/>
    <w:rPr>
      <w:lang w:val="es-ES_tradnl" w:bidi="he-IL"/>
    </w:rPr>
  </w:style>
  <w:style w:type="paragraph" w:styleId="Asuntodelcomentario">
    <w:name w:val="annotation subject"/>
    <w:basedOn w:val="Textocomentario"/>
    <w:next w:val="Textocomentario"/>
    <w:link w:val="AsuntodelcomentarioCar"/>
    <w:uiPriority w:val="99"/>
    <w:semiHidden/>
    <w:unhideWhenUsed/>
    <w:rsid w:val="008A037F"/>
    <w:rPr>
      <w:b/>
      <w:bCs/>
    </w:rPr>
  </w:style>
  <w:style w:type="character" w:customStyle="1" w:styleId="AsuntodelcomentarioCar">
    <w:name w:val="Asunto del comentario Car"/>
    <w:link w:val="Asuntodelcomentario"/>
    <w:uiPriority w:val="99"/>
    <w:semiHidden/>
    <w:rsid w:val="008A037F"/>
    <w:rPr>
      <w:b/>
      <w:bCs/>
      <w:lang w:val="es-ES_tradnl" w:bidi="he-IL"/>
    </w:rPr>
  </w:style>
  <w:style w:type="paragraph" w:styleId="Prrafodelista">
    <w:name w:val="List Paragraph"/>
    <w:basedOn w:val="Normal"/>
    <w:uiPriority w:val="34"/>
    <w:qFormat/>
    <w:rsid w:val="005E7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511C-7F95-4698-8B07-2BADB15D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VITIVINICULTURA</vt:lpstr>
      <vt:lpstr>PROGRAMA DE VITIVINICULTURA</vt:lpstr>
    </vt:vector>
  </TitlesOfParts>
  <Company>Hewlett-Packard</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VITIVINICULTURA</dc:title>
  <dc:creator>Cemento Polpaico</dc:creator>
  <cp:lastModifiedBy>Familia Silva Cerda</cp:lastModifiedBy>
  <cp:revision>2</cp:revision>
  <cp:lastPrinted>2020-04-27T21:06:00Z</cp:lastPrinted>
  <dcterms:created xsi:type="dcterms:W3CDTF">2021-01-27T21:19:00Z</dcterms:created>
  <dcterms:modified xsi:type="dcterms:W3CDTF">2021-01-27T21:19:00Z</dcterms:modified>
</cp:coreProperties>
</file>