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4D586" w14:textId="77777777" w:rsidR="005A2229" w:rsidRDefault="00033D01" w:rsidP="0052422E">
      <w:pPr>
        <w:tabs>
          <w:tab w:val="left" w:pos="1320"/>
        </w:tabs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MANEJO DE MALEZAS Y SU CONTROL </w:t>
      </w:r>
    </w:p>
    <w:p w14:paraId="58806266" w14:textId="77777777" w:rsidR="00103B57" w:rsidRPr="00103B57" w:rsidRDefault="00103B57" w:rsidP="005242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color w:val="202124"/>
          <w:position w:val="0"/>
          <w:sz w:val="22"/>
          <w:szCs w:val="22"/>
          <w:lang w:val="es-CL" w:eastAsia="es-CL"/>
        </w:rPr>
      </w:pPr>
      <w:r w:rsidRPr="00103B57">
        <w:rPr>
          <w:color w:val="202124"/>
          <w:position w:val="0"/>
          <w:sz w:val="22"/>
          <w:szCs w:val="22"/>
          <w:lang w:val="en" w:eastAsia="es-CL"/>
        </w:rPr>
        <w:t>WEED MANAGEMENT</w:t>
      </w:r>
    </w:p>
    <w:p w14:paraId="504BD266" w14:textId="77777777" w:rsidR="005A2229" w:rsidRDefault="00033D01">
      <w:pPr>
        <w:tabs>
          <w:tab w:val="left" w:pos="1320"/>
        </w:tabs>
        <w:ind w:left="0" w:hanging="2"/>
        <w:jc w:val="center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(2021)</w:t>
      </w:r>
    </w:p>
    <w:p w14:paraId="07D369C0" w14:textId="77777777" w:rsidR="005A2229" w:rsidRDefault="005A2229">
      <w:pPr>
        <w:ind w:left="0" w:hanging="2"/>
        <w:rPr>
          <w:sz w:val="20"/>
          <w:szCs w:val="20"/>
        </w:rPr>
      </w:pPr>
    </w:p>
    <w:p w14:paraId="548CA44B" w14:textId="77777777" w:rsidR="005A2229" w:rsidRDefault="00033D01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IDENTIFICACIÓN DE LA ASIGNATURA</w:t>
      </w:r>
    </w:p>
    <w:tbl>
      <w:tblPr>
        <w:tblStyle w:val="a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26"/>
        <w:gridCol w:w="425"/>
        <w:gridCol w:w="425"/>
        <w:gridCol w:w="425"/>
        <w:gridCol w:w="426"/>
        <w:gridCol w:w="1842"/>
        <w:gridCol w:w="2127"/>
        <w:gridCol w:w="2693"/>
      </w:tblGrid>
      <w:tr w:rsidR="005A2229" w14:paraId="693B8AA4" w14:textId="77777777">
        <w:trPr>
          <w:trHeight w:val="360"/>
        </w:trPr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3287BE45" w14:textId="77777777" w:rsidR="005A2229" w:rsidRDefault="00033D01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CODIGO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1C9B1B8F" w14:textId="77777777" w:rsidR="005A2229" w:rsidRDefault="00033D01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SEM</w:t>
            </w:r>
          </w:p>
          <w:p w14:paraId="057D0329" w14:textId="77777777" w:rsidR="005A2229" w:rsidRDefault="005A2229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27EEF6F1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HT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15843420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0BD0686D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HP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5542C4EF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7D89EC86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UD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2F43B981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REQUISITO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3F3F3"/>
            <w:vAlign w:val="center"/>
          </w:tcPr>
          <w:p w14:paraId="54306832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AREA DE FORMACION Y TIPO DE ASIGNATURA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14:paraId="601A3A4D" w14:textId="77777777" w:rsidR="005A2229" w:rsidRDefault="00033D01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UNIDAD RESPONSABLE</w:t>
            </w:r>
          </w:p>
        </w:tc>
      </w:tr>
      <w:tr w:rsidR="005A2229" w14:paraId="691360B9" w14:textId="77777777">
        <w:trPr>
          <w:trHeight w:val="568"/>
        </w:trPr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C429A49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  125 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2259ACB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B02108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F00E17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6596E8E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FF3347F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031D02B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20BC7E7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Fundamentos de Fruticultura y  Producción de Cultivos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900D14A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Especializada</w:t>
            </w:r>
          </w:p>
          <w:p w14:paraId="2F6A050F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Electivo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50EFFC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DEPARTAMENTO DE </w:t>
            </w:r>
            <w:r>
              <w:rPr>
                <w:sz w:val="20"/>
                <w:szCs w:val="20"/>
              </w:rPr>
              <w:t>PRODUCCIÓN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AGRÍCOLA</w:t>
            </w:r>
          </w:p>
        </w:tc>
      </w:tr>
    </w:tbl>
    <w:p w14:paraId="277292AB" w14:textId="77777777" w:rsidR="005A2229" w:rsidRDefault="005A2229">
      <w:pPr>
        <w:ind w:left="0" w:hanging="2"/>
        <w:rPr>
          <w:sz w:val="20"/>
          <w:szCs w:val="20"/>
        </w:rPr>
      </w:pPr>
    </w:p>
    <w:p w14:paraId="71716E74" w14:textId="77777777" w:rsidR="005A2229" w:rsidRDefault="00033D01">
      <w:pPr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DESCRIPCIÓN DE LA ASIGNATURA:</w:t>
      </w:r>
    </w:p>
    <w:p w14:paraId="27A74B28" w14:textId="77777777" w:rsidR="005A2229" w:rsidRDefault="005A2229">
      <w:pPr>
        <w:ind w:left="0" w:hanging="2"/>
        <w:jc w:val="both"/>
        <w:rPr>
          <w:sz w:val="20"/>
          <w:szCs w:val="20"/>
        </w:rPr>
      </w:pPr>
    </w:p>
    <w:p w14:paraId="57FB107A" w14:textId="77777777" w:rsidR="005A2229" w:rsidRDefault="00033D0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El curso de manejo de malezas y su control pertenece al ciclo de formación profesional y contempla el estudio de los principios fundamentales que rigen la interferencia de las malezas con las diferentes aéreas de la producción vegetal. Se analizarán integradamente, los diferentes aspectos a considerar en la toma de decisiones para la elaboración de programas de control.</w:t>
      </w:r>
    </w:p>
    <w:p w14:paraId="55B3F515" w14:textId="7643E68E" w:rsidR="005A2229" w:rsidRDefault="00033D0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estudiantes lograrán aprendizajes que le permitan planificar y ejecutar programas de control en diferentes rubros de la producción agrícola, de manera de optimizar el rendimiento y la calidad </w:t>
      </w:r>
      <w:r w:rsidR="008A5DA1">
        <w:rPr>
          <w:sz w:val="20"/>
          <w:szCs w:val="20"/>
        </w:rPr>
        <w:t>de acuerdo con</w:t>
      </w:r>
      <w:r>
        <w:rPr>
          <w:sz w:val="20"/>
          <w:szCs w:val="20"/>
        </w:rPr>
        <w:t xml:space="preserve"> los requisitos exigidos.</w:t>
      </w:r>
    </w:p>
    <w:p w14:paraId="5F72973D" w14:textId="20F372D4" w:rsidR="008A5DA1" w:rsidRDefault="008A5DA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En este semestre la asignatura se abordará en forma virtual y en caso de ser posible se realizarán salidas a terreno o practicas de laboratorio. (Tipo B)</w:t>
      </w:r>
    </w:p>
    <w:p w14:paraId="73CDFB85" w14:textId="77777777" w:rsidR="005A2229" w:rsidRDefault="00033D0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El futuro profesional, con actitud crítica y conceptual deberá analizar e integrar los conocimientos básicos necesarios, para formular programas de control de malezas en diferentes situaciones, con un mínimo impacto en la diversidad agrícola.</w:t>
      </w:r>
    </w:p>
    <w:p w14:paraId="403715CD" w14:textId="77777777" w:rsidR="005A2229" w:rsidRDefault="005A2229">
      <w:pPr>
        <w:ind w:left="0" w:hanging="2"/>
        <w:jc w:val="both"/>
        <w:rPr>
          <w:sz w:val="20"/>
          <w:szCs w:val="20"/>
        </w:rPr>
      </w:pPr>
    </w:p>
    <w:p w14:paraId="1C4C3650" w14:textId="77777777" w:rsidR="005A2229" w:rsidRDefault="00103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RESULTADOS DE APRENDIZAJE</w:t>
      </w:r>
      <w:r w:rsidR="00033D01">
        <w:rPr>
          <w:b/>
          <w:color w:val="000000"/>
          <w:sz w:val="20"/>
          <w:szCs w:val="20"/>
        </w:rPr>
        <w:t xml:space="preserve">: </w:t>
      </w:r>
    </w:p>
    <w:p w14:paraId="32CC5090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33B7250" w14:textId="77777777" w:rsidR="005A2229" w:rsidRDefault="00033D01">
      <w:pPr>
        <w:numPr>
          <w:ilvl w:val="0"/>
          <w:numId w:val="1"/>
        </w:num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Comprende la ecología de las malezas y dimensiona su importancia socioeconómica en una agricultura sustentable</w:t>
      </w:r>
    </w:p>
    <w:p w14:paraId="7A9D4445" w14:textId="77777777" w:rsidR="005A2229" w:rsidRDefault="00033D01">
      <w:pPr>
        <w:numPr>
          <w:ilvl w:val="0"/>
          <w:numId w:val="1"/>
        </w:num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Identifica y contrasta los factores involucrados en los diferentes sistemas o métodos de control de malezas, de manera de predecir el éxito de esta práctica en escenarios diversos </w:t>
      </w:r>
    </w:p>
    <w:p w14:paraId="7E5109C4" w14:textId="77777777" w:rsidR="005A2229" w:rsidRDefault="00033D01">
      <w:pPr>
        <w:numPr>
          <w:ilvl w:val="0"/>
          <w:numId w:val="1"/>
        </w:num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Diseña programas de </w:t>
      </w:r>
      <w:r w:rsidR="00103B57">
        <w:rPr>
          <w:sz w:val="20"/>
          <w:szCs w:val="20"/>
        </w:rPr>
        <w:t>manejo</w:t>
      </w:r>
      <w:r>
        <w:rPr>
          <w:sz w:val="20"/>
          <w:szCs w:val="20"/>
        </w:rPr>
        <w:t xml:space="preserve"> de malezas, considerando los factores técnicos y ambientales de mayor relevancia con el fin de impedir el deterioro en el rendimiento y/o calidad de los productos agrícolas, con mayor eficacia y mínimo de intervenciones.</w:t>
      </w:r>
    </w:p>
    <w:p w14:paraId="05F0AA67" w14:textId="77777777" w:rsidR="0001625A" w:rsidRDefault="0001625A" w:rsidP="0001625A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left="0" w:firstLineChars="0" w:firstLine="0"/>
        <w:jc w:val="both"/>
        <w:rPr>
          <w:sz w:val="20"/>
          <w:szCs w:val="20"/>
        </w:rPr>
      </w:pPr>
    </w:p>
    <w:p w14:paraId="7CC5F12E" w14:textId="77777777" w:rsidR="0001625A" w:rsidRDefault="0001625A" w:rsidP="0001625A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firstLineChars="0" w:firstLine="0"/>
        <w:jc w:val="both"/>
        <w:rPr>
          <w:b/>
          <w:sz w:val="20"/>
          <w:szCs w:val="20"/>
        </w:rPr>
      </w:pPr>
      <w:r w:rsidRPr="0001625A">
        <w:rPr>
          <w:b/>
          <w:sz w:val="20"/>
          <w:szCs w:val="20"/>
        </w:rPr>
        <w:t>COMPETENCIAS DEL PERFIL DE EGRESO</w:t>
      </w:r>
    </w:p>
    <w:p w14:paraId="50C261A7" w14:textId="77777777" w:rsidR="0001625A" w:rsidRPr="0001625A" w:rsidRDefault="0001625A" w:rsidP="0001625A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firstLineChars="0" w:firstLine="0"/>
        <w:jc w:val="both"/>
        <w:rPr>
          <w:b/>
          <w:sz w:val="20"/>
          <w:szCs w:val="20"/>
        </w:rPr>
      </w:pPr>
      <w:bookmarkStart w:id="0" w:name="_GoBack"/>
      <w:bookmarkEnd w:id="0"/>
    </w:p>
    <w:p w14:paraId="4C292BE5" w14:textId="77777777" w:rsidR="0001625A" w:rsidRPr="0001625A" w:rsidRDefault="0001625A" w:rsidP="0001625A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firstLineChars="0" w:firstLine="0"/>
        <w:jc w:val="both"/>
        <w:rPr>
          <w:sz w:val="20"/>
          <w:szCs w:val="20"/>
        </w:rPr>
      </w:pPr>
      <w:r w:rsidRPr="0001625A">
        <w:rPr>
          <w:sz w:val="20"/>
          <w:szCs w:val="20"/>
        </w:rPr>
        <w:t>El presente curso tributa a la siguiente competencia del perfil de egreso:</w:t>
      </w:r>
    </w:p>
    <w:p w14:paraId="6285BD11" w14:textId="77777777" w:rsidR="0001625A" w:rsidRPr="00747680" w:rsidRDefault="0001625A" w:rsidP="00064D02">
      <w:pPr>
        <w:pStyle w:val="Prrafodelista"/>
        <w:numPr>
          <w:ilvl w:val="0"/>
          <w:numId w:val="1"/>
        </w:num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left="426" w:firstLineChars="0" w:hanging="426"/>
        <w:jc w:val="both"/>
        <w:rPr>
          <w:sz w:val="20"/>
          <w:szCs w:val="20"/>
        </w:rPr>
      </w:pPr>
      <w:r w:rsidRPr="00747680">
        <w:rPr>
          <w:sz w:val="20"/>
          <w:szCs w:val="20"/>
        </w:rPr>
        <w:t>Maneja las bases científicas de la producción agropecuaria, así como de los aspectos</w:t>
      </w:r>
      <w:r w:rsidR="00747680" w:rsidRPr="00747680">
        <w:rPr>
          <w:sz w:val="20"/>
          <w:szCs w:val="20"/>
        </w:rPr>
        <w:t xml:space="preserve"> </w:t>
      </w:r>
      <w:r w:rsidRPr="00747680">
        <w:rPr>
          <w:sz w:val="20"/>
          <w:szCs w:val="20"/>
        </w:rPr>
        <w:t>específicos de las diferentes áreas de actuación profesional.</w:t>
      </w:r>
    </w:p>
    <w:p w14:paraId="3FB31CF4" w14:textId="77777777" w:rsidR="0001625A" w:rsidRPr="00747680" w:rsidRDefault="0001625A" w:rsidP="002208E1">
      <w:pPr>
        <w:pStyle w:val="Prrafodelista"/>
        <w:numPr>
          <w:ilvl w:val="0"/>
          <w:numId w:val="1"/>
        </w:num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left="426" w:firstLineChars="0" w:hanging="426"/>
        <w:jc w:val="both"/>
        <w:rPr>
          <w:sz w:val="20"/>
          <w:szCs w:val="20"/>
        </w:rPr>
      </w:pPr>
      <w:r w:rsidRPr="00747680">
        <w:rPr>
          <w:sz w:val="20"/>
          <w:szCs w:val="20"/>
        </w:rPr>
        <w:t>Capaz de organizar, adaptar y optimizar las operaciones agropecuarias, teniendo en</w:t>
      </w:r>
      <w:r w:rsidR="00747680" w:rsidRPr="00747680">
        <w:rPr>
          <w:sz w:val="20"/>
          <w:szCs w:val="20"/>
        </w:rPr>
        <w:t xml:space="preserve"> </w:t>
      </w:r>
      <w:r w:rsidRPr="00747680">
        <w:rPr>
          <w:sz w:val="20"/>
          <w:szCs w:val="20"/>
        </w:rPr>
        <w:t>consideración el contexto tecnológico, ambiental y social, bajo una perspectiva de</w:t>
      </w:r>
      <w:r w:rsidR="00747680" w:rsidRPr="00747680">
        <w:rPr>
          <w:sz w:val="20"/>
          <w:szCs w:val="20"/>
        </w:rPr>
        <w:t xml:space="preserve"> </w:t>
      </w:r>
      <w:r w:rsidRPr="00747680">
        <w:rPr>
          <w:sz w:val="20"/>
          <w:szCs w:val="20"/>
        </w:rPr>
        <w:t>alcanzar estándares de calidad, cumplimiento de normas de producción limpia e</w:t>
      </w:r>
      <w:r w:rsidR="00747680">
        <w:rPr>
          <w:sz w:val="20"/>
          <w:szCs w:val="20"/>
        </w:rPr>
        <w:t xml:space="preserve"> </w:t>
      </w:r>
    </w:p>
    <w:p w14:paraId="556A8612" w14:textId="77777777" w:rsidR="0001625A" w:rsidRDefault="0001625A" w:rsidP="00747680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Chars="0" w:left="426" w:firstLineChars="0" w:firstLine="0"/>
        <w:jc w:val="both"/>
        <w:rPr>
          <w:sz w:val="20"/>
          <w:szCs w:val="20"/>
        </w:rPr>
      </w:pPr>
      <w:r w:rsidRPr="0001625A">
        <w:rPr>
          <w:sz w:val="20"/>
          <w:szCs w:val="20"/>
        </w:rPr>
        <w:t>inocuidad ambiental y alimentaría.</w:t>
      </w:r>
    </w:p>
    <w:p w14:paraId="72A63AAD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E25EC64" w14:textId="77777777" w:rsidR="005A2229" w:rsidRDefault="00033D01">
      <w:pPr>
        <w:ind w:left="0" w:hanging="2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ESTRATEGIAS METODOLÓGICAS</w:t>
      </w:r>
      <w:r>
        <w:rPr>
          <w:sz w:val="20"/>
          <w:szCs w:val="20"/>
        </w:rPr>
        <w:t>:</w:t>
      </w:r>
    </w:p>
    <w:p w14:paraId="3FEAA7BF" w14:textId="77777777" w:rsidR="005A2229" w:rsidRDefault="005A2229">
      <w:pPr>
        <w:ind w:left="0" w:hanging="2"/>
        <w:jc w:val="both"/>
        <w:rPr>
          <w:sz w:val="20"/>
          <w:szCs w:val="20"/>
        </w:rPr>
      </w:pPr>
    </w:p>
    <w:p w14:paraId="28322820" w14:textId="77777777" w:rsidR="0052422E" w:rsidRDefault="0052422E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trabajará con un modelo de </w:t>
      </w:r>
      <w:r w:rsidRPr="0052422E">
        <w:rPr>
          <w:b/>
          <w:sz w:val="20"/>
          <w:szCs w:val="20"/>
        </w:rPr>
        <w:t>clase invertida</w:t>
      </w:r>
      <w:r>
        <w:rPr>
          <w:sz w:val="20"/>
          <w:szCs w:val="20"/>
        </w:rPr>
        <w:t>, es decir el estudiante deberá previo a las clases leer y estudiar el material proporcionado por el docente, y aquel que considere pertinente de modo de discutir y analizar las temáticas durante las clases.</w:t>
      </w:r>
    </w:p>
    <w:p w14:paraId="273A1005" w14:textId="77777777" w:rsidR="0052422E" w:rsidRDefault="0052422E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En caso de ser viable en la situación actual, se realizarán prácticas.</w:t>
      </w:r>
    </w:p>
    <w:p w14:paraId="798552B9" w14:textId="77777777" w:rsidR="005A2229" w:rsidRDefault="00033D01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El objetivo primordial de las prácticas es el reconocimiento de problemas de malezas en diferentes situaciones agrícolas, la familiarización del alumno con las malezas y productos herbicidas en uso, y el buen empleo de los equipos de aplicación.</w:t>
      </w:r>
    </w:p>
    <w:p w14:paraId="0AC38B48" w14:textId="77777777" w:rsidR="005A2229" w:rsidRDefault="005A2229">
      <w:pPr>
        <w:tabs>
          <w:tab w:val="left" w:pos="0"/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</w:p>
    <w:p w14:paraId="0AC2F73E" w14:textId="77777777" w:rsidR="005A2229" w:rsidRDefault="00033D01">
      <w:pPr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CONTENIDOS:</w:t>
      </w:r>
    </w:p>
    <w:p w14:paraId="7493ADD5" w14:textId="77777777" w:rsidR="005A2229" w:rsidRDefault="005A2229">
      <w:pPr>
        <w:ind w:left="0" w:hanging="2"/>
        <w:rPr>
          <w:color w:val="000000"/>
          <w:sz w:val="20"/>
          <w:szCs w:val="20"/>
        </w:rPr>
      </w:pPr>
    </w:p>
    <w:tbl>
      <w:tblPr>
        <w:tblStyle w:val="a0"/>
        <w:tblW w:w="105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5A2229" w14:paraId="1871B784" w14:textId="77777777">
        <w:trPr>
          <w:trHeight w:val="1002"/>
        </w:trPr>
        <w:tc>
          <w:tcPr>
            <w:tcW w:w="10598" w:type="dxa"/>
          </w:tcPr>
          <w:p w14:paraId="6080B9F1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1.- Importancia y Ecología de Malezas</w:t>
            </w:r>
          </w:p>
          <w:p w14:paraId="456A2C3D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Clasificación y reproducción</w:t>
            </w:r>
          </w:p>
          <w:p w14:paraId="15300A43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Factores de supervivencia</w:t>
            </w:r>
          </w:p>
          <w:p w14:paraId="6F06679B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Interferencia</w:t>
            </w:r>
          </w:p>
          <w:p w14:paraId="63C19925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Erradicación</w:t>
            </w:r>
          </w:p>
          <w:p w14:paraId="151D19C1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Métodos de control </w:t>
            </w:r>
          </w:p>
        </w:tc>
      </w:tr>
      <w:tr w:rsidR="005A2229" w14:paraId="0C3398E0" w14:textId="77777777">
        <w:trPr>
          <w:trHeight w:val="1001"/>
        </w:trPr>
        <w:tc>
          <w:tcPr>
            <w:tcW w:w="10598" w:type="dxa"/>
          </w:tcPr>
          <w:p w14:paraId="5D99F17B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2.- Factores que determinan el éxito de los herbicidas</w:t>
            </w:r>
          </w:p>
          <w:p w14:paraId="75D1F42A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Clasificación de herbicidas</w:t>
            </w:r>
          </w:p>
          <w:p w14:paraId="1290F276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Características y uso de los herbicidas</w:t>
            </w:r>
          </w:p>
          <w:p w14:paraId="5DB24E70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Herbicidas y el ambiente</w:t>
            </w:r>
          </w:p>
          <w:p w14:paraId="1C781A06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Oportunidad biológica de aplicación</w:t>
            </w:r>
          </w:p>
          <w:p w14:paraId="468B0AE8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 Variables involucradas en la aplicación física del producto </w:t>
            </w:r>
          </w:p>
          <w:p w14:paraId="5F2E3EFF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      Factores ambientales</w:t>
            </w:r>
          </w:p>
        </w:tc>
      </w:tr>
      <w:tr w:rsidR="005A2229" w14:paraId="28582A1C" w14:textId="77777777">
        <w:trPr>
          <w:trHeight w:val="1001"/>
        </w:trPr>
        <w:tc>
          <w:tcPr>
            <w:tcW w:w="10598" w:type="dxa"/>
          </w:tcPr>
          <w:p w14:paraId="327C93DB" w14:textId="77777777" w:rsidR="005A2229" w:rsidRDefault="00033D01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UNIDAD 3</w:t>
            </w:r>
            <w:r>
              <w:rPr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Dinámica de los herbicidas en el suelo</w:t>
            </w:r>
          </w:p>
          <w:p w14:paraId="70410129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Propiedades físico-químicas de los suelos</w:t>
            </w:r>
          </w:p>
          <w:p w14:paraId="08D6827A" w14:textId="77777777" w:rsidR="005A2229" w:rsidRDefault="00033D01" w:rsidP="0052422E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Persistencia de los herbicidas (disipación de los herbicidas), Adsorción, </w:t>
            </w:r>
            <w:proofErr w:type="spellStart"/>
            <w:r>
              <w:rPr>
                <w:color w:val="000000"/>
                <w:sz w:val="20"/>
                <w:szCs w:val="20"/>
              </w:rPr>
              <w:t>desadsorción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biodescomposición</w:t>
            </w:r>
            <w:proofErr w:type="spellEnd"/>
            <w:r>
              <w:rPr>
                <w:color w:val="000000"/>
                <w:sz w:val="20"/>
                <w:szCs w:val="20"/>
              </w:rPr>
              <w:t>, degradación  química y absorción</w:t>
            </w:r>
          </w:p>
        </w:tc>
      </w:tr>
      <w:tr w:rsidR="005A2229" w14:paraId="6E90C8F3" w14:textId="77777777">
        <w:tc>
          <w:tcPr>
            <w:tcW w:w="10598" w:type="dxa"/>
            <w:tcBorders>
              <w:bottom w:val="nil"/>
            </w:tcBorders>
          </w:tcPr>
          <w:p w14:paraId="595438F4" w14:textId="77777777" w:rsidR="005A2229" w:rsidRDefault="00033D01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4</w:t>
            </w:r>
            <w:r>
              <w:rPr>
                <w:color w:val="000000"/>
                <w:sz w:val="20"/>
                <w:szCs w:val="20"/>
              </w:rPr>
              <w:t xml:space="preserve">.- </w:t>
            </w:r>
            <w:r>
              <w:rPr>
                <w:b/>
                <w:color w:val="000000"/>
                <w:sz w:val="20"/>
                <w:szCs w:val="20"/>
              </w:rPr>
              <w:t>Dinámica de los herbicidas en la planta</w:t>
            </w:r>
          </w:p>
          <w:p w14:paraId="0F19DF1B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Penetración, absorción, translocación, metabolismo y modo de acción</w:t>
            </w:r>
          </w:p>
        </w:tc>
      </w:tr>
      <w:tr w:rsidR="005A2229" w14:paraId="3CDECD89" w14:textId="77777777">
        <w:trPr>
          <w:trHeight w:val="212"/>
        </w:trPr>
        <w:tc>
          <w:tcPr>
            <w:tcW w:w="10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0AE" w14:textId="77777777" w:rsidR="005A2229" w:rsidRDefault="00033D01">
            <w:pPr>
              <w:numPr>
                <w:ilvl w:val="0"/>
                <w:numId w:val="1"/>
              </w:num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Principios de selectividad</w:t>
            </w:r>
          </w:p>
        </w:tc>
      </w:tr>
      <w:tr w:rsidR="005A2229" w14:paraId="0295F67F" w14:textId="77777777">
        <w:trPr>
          <w:trHeight w:val="669"/>
        </w:trPr>
        <w:tc>
          <w:tcPr>
            <w:tcW w:w="10598" w:type="dxa"/>
            <w:tcBorders>
              <w:top w:val="single" w:sz="4" w:space="0" w:color="000000"/>
            </w:tcBorders>
          </w:tcPr>
          <w:p w14:paraId="4A7FD0F1" w14:textId="77777777" w:rsidR="005A2229" w:rsidRDefault="00033D01">
            <w:pPr>
              <w:tabs>
                <w:tab w:val="left" w:pos="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5</w:t>
            </w:r>
            <w:r>
              <w:rPr>
                <w:color w:val="000000"/>
                <w:sz w:val="20"/>
                <w:szCs w:val="20"/>
              </w:rPr>
              <w:t xml:space="preserve">.- </w:t>
            </w:r>
            <w:r>
              <w:rPr>
                <w:b/>
                <w:color w:val="000000"/>
                <w:sz w:val="20"/>
                <w:szCs w:val="20"/>
              </w:rPr>
              <w:t>Programas de Control de Malezas</w:t>
            </w:r>
          </w:p>
          <w:p w14:paraId="247F9507" w14:textId="0F8678EF" w:rsidR="005A2229" w:rsidRDefault="00033D01">
            <w:pPr>
              <w:tabs>
                <w:tab w:val="left" w:pos="0"/>
                <w:tab w:val="left" w:pos="317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-Programas de </w:t>
            </w:r>
            <w:r w:rsidR="0052422E">
              <w:rPr>
                <w:color w:val="000000"/>
                <w:sz w:val="20"/>
                <w:szCs w:val="20"/>
              </w:rPr>
              <w:t>manejo</w:t>
            </w:r>
            <w:r>
              <w:rPr>
                <w:color w:val="000000"/>
                <w:sz w:val="20"/>
                <w:szCs w:val="20"/>
              </w:rPr>
              <w:t xml:space="preserve"> en: cereales, cultivos industriales, chacarería, hortalizas, frutales y </w:t>
            </w:r>
            <w:r w:rsidR="002B02A5">
              <w:rPr>
                <w:color w:val="000000"/>
                <w:sz w:val="20"/>
                <w:szCs w:val="20"/>
              </w:rPr>
              <w:t>viñas, Viveros</w:t>
            </w:r>
            <w:r>
              <w:rPr>
                <w:color w:val="000000"/>
                <w:sz w:val="20"/>
                <w:szCs w:val="20"/>
              </w:rPr>
              <w:t xml:space="preserve">, especies </w:t>
            </w:r>
          </w:p>
          <w:p w14:paraId="4D850176" w14:textId="77777777" w:rsidR="005A2229" w:rsidRDefault="00033D01">
            <w:pPr>
              <w:tabs>
                <w:tab w:val="left" w:pos="0"/>
                <w:tab w:val="left" w:pos="317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forrajeras, forestal, urbano, etc.</w:t>
            </w:r>
          </w:p>
        </w:tc>
      </w:tr>
    </w:tbl>
    <w:p w14:paraId="4E1E0575" w14:textId="77777777" w:rsidR="005A2229" w:rsidRDefault="005A2229">
      <w:pPr>
        <w:ind w:left="0" w:hanging="2"/>
        <w:rPr>
          <w:color w:val="000000"/>
          <w:sz w:val="20"/>
          <w:szCs w:val="20"/>
        </w:rPr>
      </w:pPr>
    </w:p>
    <w:p w14:paraId="70C4307F" w14:textId="77777777" w:rsidR="005A2229" w:rsidRDefault="005A2229">
      <w:pPr>
        <w:ind w:left="0" w:hanging="2"/>
        <w:rPr>
          <w:color w:val="000000"/>
          <w:sz w:val="20"/>
          <w:szCs w:val="20"/>
        </w:rPr>
      </w:pPr>
    </w:p>
    <w:p w14:paraId="3185648F" w14:textId="77777777" w:rsidR="005A2229" w:rsidRDefault="00033D01">
      <w:pPr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EVALUACIÓN DEL APRENDIZAJE </w:t>
      </w:r>
    </w:p>
    <w:tbl>
      <w:tblPr>
        <w:tblStyle w:val="a1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686"/>
      </w:tblGrid>
      <w:tr w:rsidR="005A2229" w14:paraId="5F1541A8" w14:textId="77777777"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656F957E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Instrumentos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04C6F0EC" w14:textId="77777777" w:rsidR="005A2229" w:rsidRDefault="00033D0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Ponderación</w:t>
            </w:r>
          </w:p>
        </w:tc>
      </w:tr>
      <w:tr w:rsidR="005A2229" w14:paraId="27D592E0" w14:textId="77777777">
        <w:tc>
          <w:tcPr>
            <w:tcW w:w="680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D84C583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Prueba</w:t>
            </w:r>
            <w:r w:rsidR="0052422E">
              <w:rPr>
                <w:color w:val="000000"/>
                <w:sz w:val="20"/>
                <w:szCs w:val="20"/>
              </w:rPr>
              <w:t xml:space="preserve"> sincrónica u oral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A199D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30 %</w:t>
            </w:r>
          </w:p>
        </w:tc>
      </w:tr>
      <w:tr w:rsidR="005A2229" w14:paraId="61F99B3A" w14:textId="77777777">
        <w:tc>
          <w:tcPr>
            <w:tcW w:w="6804" w:type="dxa"/>
            <w:tcBorders>
              <w:top w:val="nil"/>
              <w:bottom w:val="nil"/>
              <w:right w:val="single" w:sz="4" w:space="0" w:color="000000"/>
            </w:tcBorders>
          </w:tcPr>
          <w:p w14:paraId="47705226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Prueba</w:t>
            </w:r>
            <w:r w:rsidR="0052422E">
              <w:rPr>
                <w:color w:val="000000"/>
                <w:sz w:val="20"/>
                <w:szCs w:val="20"/>
              </w:rPr>
              <w:t xml:space="preserve"> sincrónica u oral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C4D2D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35 %</w:t>
            </w:r>
          </w:p>
        </w:tc>
      </w:tr>
      <w:tr w:rsidR="005A2229" w14:paraId="5DFC8CB5" w14:textId="77777777">
        <w:tc>
          <w:tcPr>
            <w:tcW w:w="6804" w:type="dxa"/>
            <w:tcBorders>
              <w:top w:val="nil"/>
              <w:bottom w:val="nil"/>
              <w:right w:val="single" w:sz="4" w:space="0" w:color="000000"/>
            </w:tcBorders>
          </w:tcPr>
          <w:p w14:paraId="3FC4DEC8" w14:textId="19512E29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Informes de laboratorio, Salidas a terreno</w:t>
            </w:r>
            <w:r w:rsidR="008A5DA1">
              <w:rPr>
                <w:color w:val="000000"/>
                <w:sz w:val="20"/>
                <w:szCs w:val="20"/>
              </w:rPr>
              <w:t>, avances de seminarios, tareas</w:t>
            </w:r>
            <w:r>
              <w:rPr>
                <w:color w:val="000000"/>
                <w:sz w:val="20"/>
                <w:szCs w:val="20"/>
              </w:rPr>
              <w:t xml:space="preserve">  y </w:t>
            </w:r>
            <w:proofErr w:type="spellStart"/>
            <w:r>
              <w:rPr>
                <w:color w:val="000000"/>
                <w:sz w:val="20"/>
                <w:szCs w:val="20"/>
              </w:rPr>
              <w:t>Quizz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368E8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25 %</w:t>
            </w:r>
          </w:p>
        </w:tc>
      </w:tr>
      <w:tr w:rsidR="005A2229" w14:paraId="36118B42" w14:textId="77777777">
        <w:tc>
          <w:tcPr>
            <w:tcW w:w="680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AEE27B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Seminarios</w:t>
            </w:r>
          </w:p>
          <w:p w14:paraId="1C3363A6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Nota de Presentación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E69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  <w:p w14:paraId="00040A73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5A2229" w14:paraId="4FAD170C" w14:textId="77777777"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46A2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Nota de Presentación</w:t>
            </w:r>
          </w:p>
          <w:p w14:paraId="705A8C84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Examen</w:t>
            </w:r>
            <w:r w:rsidR="0052422E">
              <w:rPr>
                <w:color w:val="000000"/>
                <w:sz w:val="20"/>
                <w:szCs w:val="20"/>
              </w:rPr>
              <w:t xml:space="preserve"> oral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91B9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</w:t>
            </w:r>
          </w:p>
          <w:p w14:paraId="555C4417" w14:textId="77777777" w:rsidR="005A2229" w:rsidRDefault="00033D01">
            <w:pPr>
              <w:tabs>
                <w:tab w:val="left" w:pos="0"/>
                <w:tab w:val="left" w:pos="1008"/>
                <w:tab w:val="left" w:pos="1440"/>
              </w:tabs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</w:tr>
    </w:tbl>
    <w:p w14:paraId="3E5A0864" w14:textId="77777777" w:rsidR="005A2229" w:rsidRDefault="005A2229">
      <w:pPr>
        <w:tabs>
          <w:tab w:val="left" w:pos="240"/>
        </w:tabs>
        <w:ind w:left="0" w:hanging="2"/>
        <w:rPr>
          <w:color w:val="000000"/>
          <w:sz w:val="20"/>
          <w:szCs w:val="20"/>
        </w:rPr>
      </w:pPr>
    </w:p>
    <w:p w14:paraId="1F00C6C9" w14:textId="77777777" w:rsidR="005A2229" w:rsidRDefault="00033D01">
      <w:pPr>
        <w:tabs>
          <w:tab w:val="left" w:pos="240"/>
        </w:tabs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BIBLIOGRAFÍA DE APOYO</w:t>
      </w:r>
    </w:p>
    <w:p w14:paraId="7BD6DA6B" w14:textId="77777777" w:rsidR="005A2229" w:rsidRDefault="005A2229">
      <w:pPr>
        <w:ind w:left="0" w:hanging="2"/>
        <w:rPr>
          <w:sz w:val="20"/>
          <w:szCs w:val="20"/>
        </w:rPr>
      </w:pPr>
    </w:p>
    <w:p w14:paraId="7C862D0F" w14:textId="77777777" w:rsidR="005A2229" w:rsidRDefault="00033D01">
      <w:pPr>
        <w:widowControl w:val="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Aldrich J.R. 1984 </w:t>
      </w:r>
      <w:proofErr w:type="spellStart"/>
      <w:r>
        <w:rPr>
          <w:sz w:val="20"/>
          <w:szCs w:val="20"/>
        </w:rPr>
        <w:t>Weed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Crop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Ecology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Principles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weed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management</w:t>
      </w:r>
      <w:proofErr w:type="spellEnd"/>
      <w:r>
        <w:rPr>
          <w:sz w:val="20"/>
          <w:szCs w:val="20"/>
        </w:rPr>
        <w:t xml:space="preserve">. Breton </w:t>
      </w:r>
      <w:proofErr w:type="spellStart"/>
      <w:r>
        <w:rPr>
          <w:sz w:val="20"/>
          <w:szCs w:val="20"/>
        </w:rPr>
        <w:t>Publishers</w:t>
      </w:r>
      <w:proofErr w:type="spellEnd"/>
      <w:r>
        <w:rPr>
          <w:sz w:val="20"/>
          <w:szCs w:val="20"/>
        </w:rPr>
        <w:t xml:space="preserve"> North </w:t>
      </w:r>
      <w:proofErr w:type="spellStart"/>
      <w:r>
        <w:rPr>
          <w:sz w:val="20"/>
          <w:szCs w:val="20"/>
        </w:rPr>
        <w:t>Sctuate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Massachuseetts</w:t>
      </w:r>
      <w:proofErr w:type="spellEnd"/>
      <w:r>
        <w:rPr>
          <w:sz w:val="20"/>
          <w:szCs w:val="20"/>
        </w:rPr>
        <w:t>, USA 465 p.</w:t>
      </w:r>
    </w:p>
    <w:p w14:paraId="427B91C2" w14:textId="77777777" w:rsidR="005A2229" w:rsidRDefault="005A2229">
      <w:pPr>
        <w:widowControl w:val="0"/>
        <w:ind w:left="0" w:hanging="2"/>
        <w:jc w:val="both"/>
        <w:rPr>
          <w:sz w:val="20"/>
          <w:szCs w:val="20"/>
        </w:rPr>
      </w:pPr>
    </w:p>
    <w:p w14:paraId="19939C51" w14:textId="77777777" w:rsidR="005A2229" w:rsidRDefault="00033D01">
      <w:pPr>
        <w:widowControl w:val="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Anderson W.D. 1983. </w:t>
      </w:r>
      <w:proofErr w:type="spellStart"/>
      <w:r>
        <w:rPr>
          <w:sz w:val="20"/>
          <w:szCs w:val="20"/>
        </w:rPr>
        <w:t>Weed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principles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Second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edition</w:t>
      </w:r>
      <w:proofErr w:type="spellEnd"/>
      <w:r>
        <w:rPr>
          <w:sz w:val="20"/>
          <w:szCs w:val="20"/>
        </w:rPr>
        <w:t xml:space="preserve">. West </w:t>
      </w:r>
      <w:proofErr w:type="spellStart"/>
      <w:r>
        <w:rPr>
          <w:sz w:val="20"/>
          <w:szCs w:val="20"/>
        </w:rPr>
        <w:t>Publishers</w:t>
      </w:r>
      <w:proofErr w:type="spellEnd"/>
      <w:r>
        <w:rPr>
          <w:sz w:val="20"/>
          <w:szCs w:val="20"/>
        </w:rPr>
        <w:t xml:space="preserve"> Co. Minnesota 655 p.</w:t>
      </w:r>
    </w:p>
    <w:p w14:paraId="4EE084ED" w14:textId="77777777" w:rsidR="005A2229" w:rsidRDefault="005A2229">
      <w:pPr>
        <w:widowControl w:val="0"/>
        <w:ind w:left="0" w:hanging="2"/>
        <w:jc w:val="both"/>
        <w:rPr>
          <w:sz w:val="20"/>
          <w:szCs w:val="20"/>
        </w:rPr>
      </w:pPr>
    </w:p>
    <w:p w14:paraId="1658461A" w14:textId="77777777" w:rsidR="005A2229" w:rsidRDefault="00033D01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Black C; T. Chen and R. Brown. 1969 </w:t>
      </w:r>
      <w:proofErr w:type="spellStart"/>
      <w:r>
        <w:rPr>
          <w:sz w:val="20"/>
          <w:szCs w:val="20"/>
        </w:rPr>
        <w:t>Biochemical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</w:t>
      </w:r>
      <w:proofErr w:type="spellEnd"/>
      <w:r>
        <w:rPr>
          <w:sz w:val="20"/>
          <w:szCs w:val="20"/>
        </w:rPr>
        <w:t>. 17:338-344</w:t>
      </w:r>
    </w:p>
    <w:p w14:paraId="53860A4B" w14:textId="77777777" w:rsidR="005A2229" w:rsidRDefault="005A2229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0" w:hanging="2"/>
        <w:jc w:val="both"/>
        <w:rPr>
          <w:sz w:val="20"/>
          <w:szCs w:val="20"/>
        </w:rPr>
      </w:pPr>
    </w:p>
    <w:p w14:paraId="5845B796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Clay</w:t>
      </w:r>
      <w:proofErr w:type="spellEnd"/>
      <w:r>
        <w:rPr>
          <w:color w:val="000000"/>
          <w:sz w:val="20"/>
          <w:szCs w:val="20"/>
        </w:rPr>
        <w:t xml:space="preserve"> S; G. </w:t>
      </w:r>
      <w:proofErr w:type="spellStart"/>
      <w:r>
        <w:rPr>
          <w:color w:val="000000"/>
          <w:sz w:val="20"/>
          <w:szCs w:val="20"/>
        </w:rPr>
        <w:t>Lems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D.Clay</w:t>
      </w:r>
      <w:proofErr w:type="spellEnd"/>
      <w:r>
        <w:rPr>
          <w:color w:val="000000"/>
          <w:sz w:val="20"/>
          <w:szCs w:val="20"/>
        </w:rPr>
        <w:t xml:space="preserve">; F. </w:t>
      </w:r>
      <w:proofErr w:type="spellStart"/>
      <w:r>
        <w:rPr>
          <w:color w:val="000000"/>
          <w:sz w:val="20"/>
          <w:szCs w:val="20"/>
        </w:rPr>
        <w:t>Forcella</w:t>
      </w:r>
      <w:proofErr w:type="spellEnd"/>
      <w:r>
        <w:rPr>
          <w:color w:val="000000"/>
          <w:sz w:val="20"/>
          <w:szCs w:val="20"/>
        </w:rPr>
        <w:t xml:space="preserve">; M. </w:t>
      </w:r>
      <w:proofErr w:type="spellStart"/>
      <w:r>
        <w:rPr>
          <w:color w:val="000000"/>
          <w:sz w:val="20"/>
          <w:szCs w:val="20"/>
        </w:rPr>
        <w:t>Ellsbury</w:t>
      </w:r>
      <w:proofErr w:type="spellEnd"/>
      <w:r>
        <w:rPr>
          <w:color w:val="000000"/>
          <w:sz w:val="20"/>
          <w:szCs w:val="20"/>
        </w:rPr>
        <w:t xml:space="preserve"> and  C. Carlson. 1999.  </w:t>
      </w:r>
      <w:proofErr w:type="spellStart"/>
      <w:r>
        <w:rPr>
          <w:color w:val="000000"/>
          <w:sz w:val="20"/>
          <w:szCs w:val="20"/>
        </w:rPr>
        <w:t>Sampling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spatial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variability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field-wide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scale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Sci</w:t>
      </w:r>
      <w:proofErr w:type="spellEnd"/>
      <w:r>
        <w:rPr>
          <w:color w:val="000000"/>
          <w:sz w:val="20"/>
          <w:szCs w:val="20"/>
        </w:rPr>
        <w:t>. 47:674-681.</w:t>
      </w:r>
    </w:p>
    <w:p w14:paraId="05A0D541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621D756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FAO, 1986. Ecología y control de malezas perennes en América Latina. Estudios FAO Producción y Protección vegetal. 361.</w:t>
      </w:r>
    </w:p>
    <w:p w14:paraId="5B4EC4F9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7E77047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García Torres F. y C. Fernández-Quintanilla. 1991 Fundamentos sobre malas hierbas y herbicidas. Ediciones </w:t>
      </w:r>
      <w:proofErr w:type="spellStart"/>
      <w:r>
        <w:rPr>
          <w:color w:val="000000"/>
          <w:sz w:val="20"/>
          <w:szCs w:val="20"/>
        </w:rPr>
        <w:t>Mundi</w:t>
      </w:r>
      <w:proofErr w:type="spellEnd"/>
      <w:r>
        <w:rPr>
          <w:color w:val="000000"/>
          <w:sz w:val="20"/>
          <w:szCs w:val="20"/>
        </w:rPr>
        <w:t xml:space="preserve"> Prensa Coedición Ministerio de Agr. y Pesca. Madrid, España 348.</w:t>
      </w:r>
    </w:p>
    <w:p w14:paraId="04CB3C3F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3D2F875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Johnson G. A.; D. Mortensen and A. Martin. 1995. A </w:t>
      </w:r>
      <w:proofErr w:type="spellStart"/>
      <w:r>
        <w:rPr>
          <w:color w:val="000000"/>
          <w:sz w:val="20"/>
          <w:szCs w:val="20"/>
        </w:rPr>
        <w:t>simulation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herbicide</w:t>
      </w:r>
      <w:proofErr w:type="spellEnd"/>
      <w:r>
        <w:rPr>
          <w:color w:val="000000"/>
          <w:sz w:val="20"/>
          <w:szCs w:val="20"/>
        </w:rPr>
        <w:t xml:space="preserve"> use </w:t>
      </w:r>
      <w:proofErr w:type="spellStart"/>
      <w:r>
        <w:rPr>
          <w:color w:val="000000"/>
          <w:sz w:val="20"/>
          <w:szCs w:val="20"/>
        </w:rPr>
        <w:t>based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spatial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distribution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Res. 35:197-205.</w:t>
      </w:r>
    </w:p>
    <w:p w14:paraId="4F92637D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3DFF9B16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Johnson G.; D. </w:t>
      </w:r>
      <w:proofErr w:type="spellStart"/>
      <w:r>
        <w:rPr>
          <w:color w:val="000000"/>
          <w:sz w:val="20"/>
          <w:szCs w:val="20"/>
        </w:rPr>
        <w:t>Mortensen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L.Young</w:t>
      </w:r>
      <w:proofErr w:type="spellEnd"/>
      <w:r>
        <w:rPr>
          <w:color w:val="000000"/>
          <w:sz w:val="20"/>
          <w:szCs w:val="20"/>
        </w:rPr>
        <w:t xml:space="preserve"> and A. Martin, 1995.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stability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seedling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populations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parameters</w:t>
      </w:r>
      <w:proofErr w:type="spellEnd"/>
      <w:r>
        <w:rPr>
          <w:color w:val="000000"/>
          <w:sz w:val="20"/>
          <w:szCs w:val="20"/>
        </w:rPr>
        <w:t xml:space="preserve"> in Eastern Nebraska </w:t>
      </w:r>
      <w:proofErr w:type="spellStart"/>
      <w:r>
        <w:rPr>
          <w:color w:val="000000"/>
          <w:sz w:val="20"/>
          <w:szCs w:val="20"/>
        </w:rPr>
        <w:t>corn</w:t>
      </w:r>
      <w:proofErr w:type="spellEnd"/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 xml:space="preserve">Zea </w:t>
      </w:r>
      <w:proofErr w:type="spellStart"/>
      <w:r>
        <w:rPr>
          <w:i/>
          <w:color w:val="000000"/>
          <w:sz w:val="20"/>
          <w:szCs w:val="20"/>
        </w:rPr>
        <w:t>mays</w:t>
      </w:r>
      <w:proofErr w:type="spellEnd"/>
      <w:r>
        <w:rPr>
          <w:color w:val="000000"/>
          <w:sz w:val="20"/>
          <w:szCs w:val="20"/>
        </w:rPr>
        <w:t xml:space="preserve">) and </w:t>
      </w:r>
      <w:proofErr w:type="spellStart"/>
      <w:r>
        <w:rPr>
          <w:color w:val="000000"/>
          <w:sz w:val="20"/>
          <w:szCs w:val="20"/>
        </w:rPr>
        <w:t>soybean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i/>
          <w:color w:val="000000"/>
          <w:sz w:val="20"/>
          <w:szCs w:val="20"/>
        </w:rPr>
        <w:t>Glycine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max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fields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Science</w:t>
      </w:r>
      <w:proofErr w:type="spellEnd"/>
      <w:r>
        <w:rPr>
          <w:color w:val="000000"/>
          <w:sz w:val="20"/>
          <w:szCs w:val="20"/>
        </w:rPr>
        <w:t>. 43:604-611.</w:t>
      </w:r>
    </w:p>
    <w:p w14:paraId="11ED6B52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C3AD179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King J.1966 </w:t>
      </w:r>
      <w:proofErr w:type="spellStart"/>
      <w:r>
        <w:rPr>
          <w:color w:val="000000"/>
          <w:sz w:val="20"/>
          <w:szCs w:val="20"/>
        </w:rPr>
        <w:t>Weeds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world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Biology</w:t>
      </w:r>
      <w:proofErr w:type="spellEnd"/>
      <w:r>
        <w:rPr>
          <w:color w:val="000000"/>
          <w:sz w:val="20"/>
          <w:szCs w:val="20"/>
        </w:rPr>
        <w:t xml:space="preserve"> and Control. </w:t>
      </w:r>
      <w:proofErr w:type="spellStart"/>
      <w:r>
        <w:rPr>
          <w:color w:val="000000"/>
          <w:sz w:val="20"/>
          <w:szCs w:val="20"/>
        </w:rPr>
        <w:t>Plant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Sci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Monographs</w:t>
      </w:r>
      <w:proofErr w:type="spellEnd"/>
      <w:r>
        <w:rPr>
          <w:color w:val="000000"/>
          <w:sz w:val="20"/>
          <w:szCs w:val="20"/>
        </w:rPr>
        <w:t xml:space="preserve"> N.Y. 1966.</w:t>
      </w:r>
    </w:p>
    <w:p w14:paraId="578300FF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7CA2202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Patterson T.D. 1985. </w:t>
      </w:r>
      <w:proofErr w:type="spellStart"/>
      <w:r>
        <w:rPr>
          <w:color w:val="000000"/>
          <w:sz w:val="20"/>
          <w:szCs w:val="20"/>
        </w:rPr>
        <w:t>Comparative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ecophysiology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crops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>In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Physiology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Vol</w:t>
      </w:r>
      <w:proofErr w:type="spellEnd"/>
      <w:r>
        <w:rPr>
          <w:color w:val="000000"/>
          <w:sz w:val="20"/>
          <w:szCs w:val="20"/>
        </w:rPr>
        <w:t xml:space="preserve"> I. </w:t>
      </w:r>
      <w:proofErr w:type="spellStart"/>
      <w:r>
        <w:rPr>
          <w:color w:val="000000"/>
          <w:sz w:val="20"/>
          <w:szCs w:val="20"/>
        </w:rPr>
        <w:t>Reproduction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Ecophysiology</w:t>
      </w:r>
      <w:proofErr w:type="spellEnd"/>
      <w:r>
        <w:rPr>
          <w:color w:val="000000"/>
          <w:sz w:val="20"/>
          <w:szCs w:val="20"/>
        </w:rPr>
        <w:t xml:space="preserve"> CRS </w:t>
      </w:r>
      <w:proofErr w:type="spellStart"/>
      <w:r>
        <w:rPr>
          <w:color w:val="000000"/>
          <w:sz w:val="20"/>
          <w:szCs w:val="20"/>
        </w:rPr>
        <w:t>Press</w:t>
      </w:r>
      <w:proofErr w:type="spellEnd"/>
      <w:r>
        <w:rPr>
          <w:color w:val="000000"/>
          <w:sz w:val="20"/>
          <w:szCs w:val="20"/>
        </w:rPr>
        <w:t xml:space="preserve"> Inc. pp. 101-129.</w:t>
      </w:r>
    </w:p>
    <w:p w14:paraId="00878BBC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B085913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Putman</w:t>
      </w:r>
      <w:proofErr w:type="spellEnd"/>
      <w:r>
        <w:rPr>
          <w:color w:val="000000"/>
          <w:sz w:val="20"/>
          <w:szCs w:val="20"/>
        </w:rPr>
        <w:t xml:space="preserve"> A. 1985.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Allelopathy</w:t>
      </w:r>
      <w:proofErr w:type="spellEnd"/>
      <w:r>
        <w:rPr>
          <w:color w:val="000000"/>
          <w:sz w:val="20"/>
          <w:szCs w:val="20"/>
        </w:rPr>
        <w:t xml:space="preserve">. In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Physiology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Vol</w:t>
      </w:r>
      <w:proofErr w:type="spellEnd"/>
      <w:r>
        <w:rPr>
          <w:color w:val="000000"/>
          <w:sz w:val="20"/>
          <w:szCs w:val="20"/>
        </w:rPr>
        <w:t xml:space="preserve"> I. </w:t>
      </w:r>
      <w:proofErr w:type="spellStart"/>
      <w:r>
        <w:rPr>
          <w:color w:val="000000"/>
          <w:sz w:val="20"/>
          <w:szCs w:val="20"/>
        </w:rPr>
        <w:t>Reproduction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Ecophysiology</w:t>
      </w:r>
      <w:proofErr w:type="spellEnd"/>
      <w:r>
        <w:rPr>
          <w:color w:val="000000"/>
          <w:sz w:val="20"/>
          <w:szCs w:val="20"/>
        </w:rPr>
        <w:t xml:space="preserve"> CRS </w:t>
      </w:r>
      <w:proofErr w:type="spellStart"/>
      <w:r>
        <w:rPr>
          <w:color w:val="000000"/>
          <w:sz w:val="20"/>
          <w:szCs w:val="20"/>
        </w:rPr>
        <w:t>Press</w:t>
      </w:r>
      <w:proofErr w:type="spellEnd"/>
      <w:r>
        <w:rPr>
          <w:color w:val="000000"/>
          <w:sz w:val="20"/>
          <w:szCs w:val="20"/>
        </w:rPr>
        <w:t xml:space="preserve"> Inc. pp. 131-155.</w:t>
      </w:r>
    </w:p>
    <w:p w14:paraId="3A4E2D6F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431C02E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Lindquist</w:t>
      </w:r>
      <w:proofErr w:type="spellEnd"/>
      <w:r>
        <w:rPr>
          <w:color w:val="000000"/>
          <w:sz w:val="20"/>
          <w:szCs w:val="20"/>
        </w:rPr>
        <w:t xml:space="preserve">, J.; J. </w:t>
      </w:r>
      <w:proofErr w:type="spellStart"/>
      <w:r>
        <w:rPr>
          <w:color w:val="000000"/>
          <w:sz w:val="20"/>
          <w:szCs w:val="20"/>
        </w:rPr>
        <w:t>Dieleman</w:t>
      </w:r>
      <w:proofErr w:type="spellEnd"/>
      <w:r>
        <w:rPr>
          <w:color w:val="000000"/>
          <w:sz w:val="20"/>
          <w:szCs w:val="20"/>
        </w:rPr>
        <w:t xml:space="preserve">; D. Mortensen; G. Johnson and D. </w:t>
      </w:r>
      <w:proofErr w:type="spellStart"/>
      <w:r>
        <w:rPr>
          <w:color w:val="000000"/>
          <w:sz w:val="20"/>
          <w:szCs w:val="20"/>
        </w:rPr>
        <w:t>Wyse</w:t>
      </w:r>
      <w:proofErr w:type="spellEnd"/>
      <w:r>
        <w:rPr>
          <w:color w:val="000000"/>
          <w:sz w:val="20"/>
          <w:szCs w:val="20"/>
        </w:rPr>
        <w:t xml:space="preserve">.  1998. </w:t>
      </w:r>
      <w:proofErr w:type="spellStart"/>
      <w:r>
        <w:rPr>
          <w:color w:val="000000"/>
          <w:sz w:val="20"/>
          <w:szCs w:val="20"/>
        </w:rPr>
        <w:t>Economic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importance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managing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spatially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heterogeneous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populations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Technology</w:t>
      </w:r>
      <w:proofErr w:type="spellEnd"/>
      <w:r>
        <w:rPr>
          <w:color w:val="000000"/>
          <w:sz w:val="20"/>
          <w:szCs w:val="20"/>
        </w:rPr>
        <w:t>. 12:7-13.</w:t>
      </w:r>
    </w:p>
    <w:p w14:paraId="63A6A224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AA71B78" w14:textId="77777777" w:rsidR="005A2229" w:rsidRDefault="00033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Zimdahl</w:t>
      </w:r>
      <w:proofErr w:type="spellEnd"/>
      <w:r>
        <w:rPr>
          <w:color w:val="000000"/>
          <w:sz w:val="20"/>
          <w:szCs w:val="20"/>
        </w:rPr>
        <w:t xml:space="preserve"> R. 1993. Fundamentals of </w:t>
      </w:r>
      <w:proofErr w:type="spellStart"/>
      <w:r>
        <w:rPr>
          <w:color w:val="000000"/>
          <w:sz w:val="20"/>
          <w:szCs w:val="20"/>
        </w:rPr>
        <w:t>weed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Science</w:t>
      </w:r>
      <w:proofErr w:type="spellEnd"/>
      <w:r>
        <w:rPr>
          <w:color w:val="000000"/>
          <w:sz w:val="20"/>
          <w:szCs w:val="20"/>
        </w:rPr>
        <w:t xml:space="preserve">. Academia </w:t>
      </w:r>
      <w:proofErr w:type="spellStart"/>
      <w:r>
        <w:rPr>
          <w:color w:val="000000"/>
          <w:sz w:val="20"/>
          <w:szCs w:val="20"/>
        </w:rPr>
        <w:t>Press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Inc</w:t>
      </w:r>
      <w:proofErr w:type="spellEnd"/>
      <w:r>
        <w:rPr>
          <w:color w:val="000000"/>
          <w:sz w:val="20"/>
          <w:szCs w:val="20"/>
        </w:rPr>
        <w:t xml:space="preserve"> San Diego, C.A. 450 p.</w:t>
      </w:r>
    </w:p>
    <w:p w14:paraId="47D57CA5" w14:textId="77777777" w:rsidR="005A2229" w:rsidRDefault="005A2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41BACAB" w14:textId="77777777" w:rsidR="005A2229" w:rsidRDefault="00033D01">
      <w:pPr>
        <w:widowControl w:val="0"/>
        <w:tabs>
          <w:tab w:val="left" w:pos="0"/>
          <w:tab w:val="left" w:pos="709"/>
          <w:tab w:val="left" w:pos="993"/>
          <w:tab w:val="left" w:pos="3828"/>
          <w:tab w:val="left" w:pos="6946"/>
          <w:tab w:val="left" w:pos="8647"/>
          <w:tab w:val="left" w:pos="10348"/>
        </w:tabs>
        <w:ind w:left="0" w:right="-426" w:hanging="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Zimdahl</w:t>
      </w:r>
      <w:proofErr w:type="spellEnd"/>
      <w:r>
        <w:rPr>
          <w:sz w:val="20"/>
          <w:szCs w:val="20"/>
        </w:rPr>
        <w:t xml:space="preserve"> R. 1980. </w:t>
      </w:r>
      <w:proofErr w:type="spellStart"/>
      <w:r>
        <w:rPr>
          <w:sz w:val="20"/>
          <w:szCs w:val="20"/>
        </w:rPr>
        <w:t>Weed-crop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competition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Plant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. Center, </w:t>
      </w:r>
      <w:proofErr w:type="spellStart"/>
      <w:r>
        <w:rPr>
          <w:sz w:val="20"/>
          <w:szCs w:val="20"/>
        </w:rPr>
        <w:t>Oregon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Corvallis, </w:t>
      </w:r>
      <w:proofErr w:type="spellStart"/>
      <w:r>
        <w:rPr>
          <w:sz w:val="20"/>
          <w:szCs w:val="20"/>
        </w:rPr>
        <w:t>Oregon</w:t>
      </w:r>
      <w:proofErr w:type="spellEnd"/>
      <w:r>
        <w:rPr>
          <w:sz w:val="20"/>
          <w:szCs w:val="20"/>
        </w:rPr>
        <w:t xml:space="preserve"> 195 p.</w:t>
      </w:r>
    </w:p>
    <w:p w14:paraId="14BBF716" w14:textId="77777777" w:rsidR="005A2229" w:rsidRDefault="005A2229">
      <w:pPr>
        <w:tabs>
          <w:tab w:val="left" w:pos="240"/>
        </w:tabs>
        <w:ind w:left="0" w:hanging="2"/>
        <w:rPr>
          <w:color w:val="000000"/>
          <w:sz w:val="20"/>
          <w:szCs w:val="20"/>
        </w:rPr>
      </w:pPr>
    </w:p>
    <w:p w14:paraId="0A02CE1A" w14:textId="77777777" w:rsidR="005A2229" w:rsidRDefault="00033D01">
      <w:pPr>
        <w:tabs>
          <w:tab w:val="left" w:pos="240"/>
        </w:tabs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br w:type="page"/>
      </w:r>
    </w:p>
    <w:sectPr w:rsidR="005A2229">
      <w:pgSz w:w="11906" w:h="16838"/>
      <w:pgMar w:top="720" w:right="720" w:bottom="128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28"/>
    <w:family w:val="auto"/>
    <w:pitch w:val="variable"/>
    <w:sig w:usb0="A00002EF" w:usb1="4000207B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286"/>
    <w:multiLevelType w:val="multilevel"/>
    <w:tmpl w:val="DD66415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51851B22"/>
    <w:multiLevelType w:val="multilevel"/>
    <w:tmpl w:val="3F32AC7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29"/>
    <w:rsid w:val="0001625A"/>
    <w:rsid w:val="00033D01"/>
    <w:rsid w:val="00103B57"/>
    <w:rsid w:val="00163B00"/>
    <w:rsid w:val="002B02A5"/>
    <w:rsid w:val="004B4D5D"/>
    <w:rsid w:val="0052422E"/>
    <w:rsid w:val="005A2229"/>
    <w:rsid w:val="00747680"/>
    <w:rsid w:val="00837C28"/>
    <w:rsid w:val="008A5DA1"/>
    <w:rsid w:val="00957349"/>
    <w:rsid w:val="00CA077C"/>
    <w:rsid w:val="00F34081"/>
    <w:rsid w:val="00F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5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pPr>
      <w:suppressAutoHyphens/>
      <w:spacing w:before="100" w:beforeAutospacing="1" w:after="100" w:afterAutospacing="1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autoSpaceDE w:val="0"/>
      <w:ind w:left="0" w:right="-30" w:firstLine="0"/>
      <w:jc w:val="center"/>
      <w:outlineLvl w:val="4"/>
    </w:pPr>
    <w:rPr>
      <w:rFonts w:ascii="Arial" w:hAnsi="Arial" w:cs="Arial"/>
      <w:b/>
      <w:bCs/>
      <w:color w:val="000000"/>
      <w:sz w:val="15"/>
      <w:szCs w:val="16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12"/>
      <w:szCs w:val="1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Arial" w:hAnsi="Aria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Symbol" w:hAnsi="Symbol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 w:bidi="ar-S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iedepginaCarCarCarCarCar">
    <w:name w:val="Pie de página;Car Car Car;Car Car"/>
    <w:basedOn w:val="Normal"/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sz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pPr>
      <w:ind w:left="708"/>
    </w:pPr>
  </w:style>
  <w:style w:type="paragraph" w:customStyle="1" w:styleId="western">
    <w:name w:val="western"/>
    <w:basedOn w:val="Normal"/>
    <w:pPr>
      <w:suppressAutoHyphens/>
    </w:pPr>
    <w:rPr>
      <w:lang w:eastAsia="es-ES"/>
    </w:rPr>
  </w:style>
  <w:style w:type="character" w:customStyle="1" w:styleId="PiedepginaCarCarCarCarCarCarCarCar1">
    <w:name w:val="Pie de página Car;Car Car Car Car;Car Car Car1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 w:bidi="ar-SA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Arial" w:hAnsi="Arial" w:cs="Arial"/>
      <w:b/>
      <w:bCs/>
      <w:color w:val="000000"/>
      <w:w w:val="100"/>
      <w:position w:val="-1"/>
      <w:sz w:val="15"/>
      <w:szCs w:val="16"/>
      <w:effect w:val="none"/>
      <w:vertAlign w:val="baseline"/>
      <w:cs w:val="0"/>
      <w:em w:val="none"/>
      <w:lang w:val="en-US" w:eastAsia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3B57"/>
    <w:rPr>
      <w:rFonts w:ascii="Courier New" w:hAnsi="Courier New" w:cs="Courier New"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pPr>
      <w:suppressAutoHyphens/>
      <w:spacing w:before="100" w:beforeAutospacing="1" w:after="100" w:afterAutospacing="1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autoSpaceDE w:val="0"/>
      <w:ind w:left="0" w:right="-30" w:firstLine="0"/>
      <w:jc w:val="center"/>
      <w:outlineLvl w:val="4"/>
    </w:pPr>
    <w:rPr>
      <w:rFonts w:ascii="Arial" w:hAnsi="Arial" w:cs="Arial"/>
      <w:b/>
      <w:bCs/>
      <w:color w:val="000000"/>
      <w:sz w:val="15"/>
      <w:szCs w:val="16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12"/>
      <w:szCs w:val="1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Arial" w:hAnsi="Aria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Symbol" w:hAnsi="Symbol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 w:bidi="ar-S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iedepginaCarCarCarCarCar">
    <w:name w:val="Pie de página;Car Car Car;Car Car"/>
    <w:basedOn w:val="Normal"/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sz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pPr>
      <w:ind w:left="708"/>
    </w:pPr>
  </w:style>
  <w:style w:type="paragraph" w:customStyle="1" w:styleId="western">
    <w:name w:val="western"/>
    <w:basedOn w:val="Normal"/>
    <w:pPr>
      <w:suppressAutoHyphens/>
    </w:pPr>
    <w:rPr>
      <w:lang w:eastAsia="es-ES"/>
    </w:rPr>
  </w:style>
  <w:style w:type="character" w:customStyle="1" w:styleId="PiedepginaCarCarCarCarCarCarCarCar1">
    <w:name w:val="Pie de página Car;Car Car Car Car;Car Car Car1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 w:bidi="ar-SA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Arial" w:hAnsi="Arial" w:cs="Arial"/>
      <w:b/>
      <w:bCs/>
      <w:color w:val="000000"/>
      <w:w w:val="100"/>
      <w:position w:val="-1"/>
      <w:sz w:val="15"/>
      <w:szCs w:val="16"/>
      <w:effect w:val="none"/>
      <w:vertAlign w:val="baseline"/>
      <w:cs w:val="0"/>
      <w:em w:val="none"/>
      <w:lang w:val="en-US" w:eastAsia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3B57"/>
    <w:rPr>
      <w:rFonts w:ascii="Courier New" w:hAnsi="Courier New" w:cs="Courier New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X5PluadbSkWVitn3RmlEi23aA==">AMUW2mVxf6p9isfHp4npiU57d0q55L8JvRAORtvBl7ZgHr2UBxtk1bXuafgU4LiB3qXsq8jiSjw8ZKpaNZFvFzWMI6EO1LQxTjlYKqq+WvJhKz/l1kJIKw4=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Estudio Postgrado</dc:creator>
  <cp:lastModifiedBy>Familia Silva Cerda</cp:lastModifiedBy>
  <cp:revision>2</cp:revision>
  <dcterms:created xsi:type="dcterms:W3CDTF">2021-01-27T15:39:00Z</dcterms:created>
  <dcterms:modified xsi:type="dcterms:W3CDTF">2021-01-27T15:39:00Z</dcterms:modified>
</cp:coreProperties>
</file>