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F10A418" w14:textId="77777777" w:rsidR="00EA2B84" w:rsidRDefault="007F3160">
      <w:pPr>
        <w:pStyle w:val="Ttulo1"/>
        <w:rPr>
          <w:rFonts w:ascii="Verdana" w:hAnsi="Verdana" w:cs="Verdana"/>
          <w:b w:val="0"/>
          <w:sz w:val="20"/>
          <w:szCs w:val="20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935" distR="114935" simplePos="0" relativeHeight="251657728" behindDoc="1" locked="0" layoutInCell="1" allowOverlap="1" wp14:anchorId="74B56F24" wp14:editId="6F75ADCA">
            <wp:simplePos x="0" y="0"/>
            <wp:positionH relativeFrom="column">
              <wp:posOffset>-542925</wp:posOffset>
            </wp:positionH>
            <wp:positionV relativeFrom="paragraph">
              <wp:posOffset>-609600</wp:posOffset>
            </wp:positionV>
            <wp:extent cx="1435735" cy="1598930"/>
            <wp:effectExtent l="0" t="0" r="12065" b="1270"/>
            <wp:wrapTight wrapText="bothSides">
              <wp:wrapPolygon edited="0">
                <wp:start x="0" y="0"/>
                <wp:lineTo x="0" y="21274"/>
                <wp:lineTo x="21399" y="21274"/>
                <wp:lineTo x="21399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598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41D30" w14:textId="77777777" w:rsidR="00EA2B84" w:rsidRDefault="00EA2B84">
      <w:pPr>
        <w:pStyle w:val="Ttulo1"/>
        <w:numPr>
          <w:ilvl w:val="0"/>
          <w:numId w:val="0"/>
        </w:numPr>
        <w:rPr>
          <w:rFonts w:ascii="Verdana" w:hAnsi="Verdana" w:cs="Verdana"/>
          <w:b w:val="0"/>
        </w:rPr>
      </w:pPr>
      <w:r>
        <w:rPr>
          <w:rFonts w:ascii="Verdana" w:hAnsi="Verdana" w:cs="Verdana"/>
          <w:b w:val="0"/>
        </w:rPr>
        <w:t>Universidad de Chile</w:t>
      </w:r>
    </w:p>
    <w:p w14:paraId="2D908691" w14:textId="77777777" w:rsidR="00EA2B84" w:rsidRDefault="00EA2B84">
      <w:pPr>
        <w:rPr>
          <w:rFonts w:ascii="Verdana" w:hAnsi="Verdana" w:cs="Verdana"/>
          <w:lang w:val="es-CL"/>
        </w:rPr>
      </w:pPr>
      <w:r>
        <w:rPr>
          <w:rFonts w:ascii="Verdana" w:hAnsi="Verdana" w:cs="Verdana"/>
          <w:lang w:val="es-CL"/>
        </w:rPr>
        <w:t>Facultad de Ciencias Agronómicas</w:t>
      </w:r>
    </w:p>
    <w:p w14:paraId="1C873122" w14:textId="77777777" w:rsidR="00EA2B84" w:rsidRDefault="00EA2B84">
      <w:pPr>
        <w:pStyle w:val="Ttulo1"/>
        <w:numPr>
          <w:ilvl w:val="0"/>
          <w:numId w:val="0"/>
        </w:numPr>
        <w:ind w:left="432" w:right="-496" w:hanging="432"/>
        <w:rPr>
          <w:rFonts w:ascii="Verdana" w:hAnsi="Verdana" w:cs="Verdana"/>
          <w:b w:val="0"/>
        </w:rPr>
      </w:pPr>
      <w:r>
        <w:rPr>
          <w:rFonts w:ascii="Verdana" w:hAnsi="Verdana" w:cs="Verdana"/>
          <w:b w:val="0"/>
        </w:rPr>
        <w:t>Carrera de Ing. en Recursos Naturales Renovables</w:t>
      </w:r>
    </w:p>
    <w:p w14:paraId="0974B1A2" w14:textId="77777777" w:rsidR="00EA2B84" w:rsidRDefault="00EA2B84">
      <w:pPr>
        <w:rPr>
          <w:lang w:val="es-CL"/>
        </w:rPr>
      </w:pPr>
    </w:p>
    <w:p w14:paraId="5CCF43E1" w14:textId="77777777" w:rsidR="00EA2B84" w:rsidRDefault="00EA2B84">
      <w:pPr>
        <w:pStyle w:val="Ttulo1"/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ECOLOGÍA APLICADA</w:t>
      </w:r>
    </w:p>
    <w:p w14:paraId="166BF924" w14:textId="5F063AC6" w:rsidR="00EA2B84" w:rsidRDefault="00DB2A0B">
      <w:pPr>
        <w:ind w:left="708" w:firstLine="708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Otoño 20</w:t>
      </w:r>
      <w:r w:rsidR="00F77E55">
        <w:rPr>
          <w:rFonts w:ascii="Verdana" w:hAnsi="Verdana" w:cs="Verdana"/>
          <w:sz w:val="20"/>
          <w:szCs w:val="20"/>
        </w:rPr>
        <w:t>21</w:t>
      </w:r>
    </w:p>
    <w:p w14:paraId="13B63DB7" w14:textId="77777777" w:rsidR="00590761" w:rsidRDefault="00590761">
      <w:pPr>
        <w:rPr>
          <w:rFonts w:ascii="Verdana" w:hAnsi="Verdana" w:cs="Verdana"/>
          <w:sz w:val="20"/>
          <w:szCs w:val="20"/>
        </w:rPr>
      </w:pPr>
    </w:p>
    <w:p w14:paraId="4CE09BD1" w14:textId="77777777" w:rsidR="00590761" w:rsidRDefault="00590761">
      <w:pPr>
        <w:rPr>
          <w:rFonts w:ascii="Verdana" w:hAnsi="Verdana" w:cs="Verdana"/>
          <w:sz w:val="20"/>
          <w:szCs w:val="20"/>
        </w:rPr>
      </w:pPr>
    </w:p>
    <w:p w14:paraId="5A807879" w14:textId="77777777" w:rsidR="00590761" w:rsidRDefault="00590761">
      <w:pPr>
        <w:rPr>
          <w:rFonts w:ascii="Verdana" w:hAnsi="Verdana" w:cs="Verdana"/>
          <w:sz w:val="20"/>
          <w:szCs w:val="20"/>
        </w:rPr>
      </w:pPr>
    </w:p>
    <w:p w14:paraId="3878D6EA" w14:textId="5FC66E40" w:rsidR="00EA2B84" w:rsidRDefault="00EA2B8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Profesor Responsable</w:t>
      </w:r>
      <w:r>
        <w:rPr>
          <w:rFonts w:ascii="Verdana" w:hAnsi="Verdana" w:cs="Verdana"/>
          <w:sz w:val="20"/>
          <w:szCs w:val="20"/>
        </w:rPr>
        <w:tab/>
        <w:t xml:space="preserve">: Jorge Pérez Quezada                </w:t>
      </w:r>
    </w:p>
    <w:p w14:paraId="0ED9A34E" w14:textId="77777777" w:rsidR="00EA2B84" w:rsidRDefault="00EA2B8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Profesores Invitados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: Ver calendario adjunto.</w:t>
      </w:r>
    </w:p>
    <w:p w14:paraId="4E5AA813" w14:textId="24F584AE" w:rsidR="00EA2B84" w:rsidRPr="000D1729" w:rsidRDefault="00EA2B84" w:rsidP="00590761">
      <w:pPr>
        <w:ind w:left="2832" w:hanging="2832"/>
        <w:rPr>
          <w:rFonts w:ascii="Verdana" w:hAnsi="Verdana" w:cs="Verdana"/>
          <w:sz w:val="20"/>
          <w:szCs w:val="20"/>
        </w:rPr>
      </w:pPr>
      <w:r w:rsidRPr="000D1729">
        <w:rPr>
          <w:rFonts w:ascii="Verdana" w:hAnsi="Verdana" w:cs="Verdana"/>
          <w:sz w:val="20"/>
          <w:szCs w:val="20"/>
        </w:rPr>
        <w:t>Ayudantes</w:t>
      </w:r>
      <w:r w:rsidRPr="000D1729">
        <w:rPr>
          <w:rFonts w:ascii="Verdana" w:hAnsi="Verdana" w:cs="Verdana"/>
          <w:sz w:val="20"/>
          <w:szCs w:val="20"/>
        </w:rPr>
        <w:tab/>
        <w:t>:</w:t>
      </w:r>
      <w:r w:rsidR="003C7996">
        <w:rPr>
          <w:rFonts w:ascii="Verdana" w:hAnsi="Verdana" w:cs="Verdana"/>
          <w:sz w:val="20"/>
          <w:szCs w:val="20"/>
        </w:rPr>
        <w:t xml:space="preserve"> </w:t>
      </w:r>
      <w:r w:rsidR="00F77E55">
        <w:rPr>
          <w:rFonts w:ascii="Verdana" w:hAnsi="Verdana" w:cs="Verdana"/>
          <w:sz w:val="20"/>
          <w:szCs w:val="20"/>
        </w:rPr>
        <w:t>Por confirmar</w:t>
      </w:r>
    </w:p>
    <w:p w14:paraId="06EEB859" w14:textId="77777777" w:rsidR="00EA2B84" w:rsidRDefault="00EA2B8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Tipo de asignatura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: General obligatoria (Requisito: Ecología General)</w:t>
      </w:r>
    </w:p>
    <w:p w14:paraId="0F22E0D6" w14:textId="77777777" w:rsidR="00EA2B84" w:rsidRDefault="00EA2B8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Unidades docentes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: 10</w:t>
      </w:r>
    </w:p>
    <w:p w14:paraId="4818358D" w14:textId="79EFD8CE" w:rsidR="00EA2B84" w:rsidRPr="0021492E" w:rsidRDefault="00396D8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Horario </w:t>
      </w:r>
      <w:r>
        <w:rPr>
          <w:rFonts w:ascii="Verdana" w:hAnsi="Verdana" w:cs="Verdana"/>
          <w:sz w:val="20"/>
          <w:szCs w:val="20"/>
        </w:rPr>
        <w:tab/>
      </w:r>
      <w:r w:rsidR="000D1729">
        <w:rPr>
          <w:rFonts w:ascii="Verdana" w:hAnsi="Verdana" w:cs="Verdana"/>
          <w:sz w:val="20"/>
          <w:szCs w:val="20"/>
        </w:rPr>
        <w:tab/>
      </w:r>
      <w:r w:rsidR="000D1729">
        <w:rPr>
          <w:rFonts w:ascii="Verdana" w:hAnsi="Verdana" w:cs="Verdana"/>
          <w:sz w:val="20"/>
          <w:szCs w:val="20"/>
        </w:rPr>
        <w:tab/>
        <w:t xml:space="preserve">: </w:t>
      </w:r>
      <w:r w:rsidR="000D1729" w:rsidRPr="0021492E">
        <w:rPr>
          <w:rFonts w:ascii="Verdana" w:hAnsi="Verdana" w:cs="Verdana"/>
          <w:sz w:val="20"/>
          <w:szCs w:val="20"/>
        </w:rPr>
        <w:t>Miércoles 9:00 a 12:15</w:t>
      </w:r>
      <w:r w:rsidR="00EA2B84" w:rsidRPr="0021492E">
        <w:rPr>
          <w:rFonts w:ascii="Verdana" w:hAnsi="Verdana" w:cs="Verdana"/>
          <w:sz w:val="20"/>
          <w:szCs w:val="20"/>
        </w:rPr>
        <w:t xml:space="preserve"> </w:t>
      </w:r>
    </w:p>
    <w:p w14:paraId="63CB4AD2" w14:textId="73C4591B" w:rsidR="00A5585E" w:rsidRPr="00396D8E" w:rsidRDefault="00EA2B84" w:rsidP="00396D8E">
      <w:pPr>
        <w:ind w:left="2835" w:hanging="3"/>
        <w:rPr>
          <w:rFonts w:ascii="Verdana" w:hAnsi="Verdana" w:cs="Verdana"/>
          <w:sz w:val="20"/>
          <w:szCs w:val="20"/>
        </w:rPr>
      </w:pPr>
      <w:r w:rsidRPr="0021492E">
        <w:rPr>
          <w:rFonts w:ascii="Verdana" w:hAnsi="Verdana" w:cs="Verdana"/>
          <w:sz w:val="20"/>
          <w:szCs w:val="20"/>
        </w:rPr>
        <w:tab/>
        <w:t xml:space="preserve">: </w:t>
      </w:r>
      <w:r w:rsidR="00AE44BB" w:rsidRPr="0021492E">
        <w:rPr>
          <w:rFonts w:ascii="Verdana" w:hAnsi="Verdana" w:cs="Verdana"/>
          <w:sz w:val="20"/>
          <w:szCs w:val="20"/>
        </w:rPr>
        <w:t>Miércoles 14:45 a 16</w:t>
      </w:r>
      <w:r w:rsidRPr="0021492E">
        <w:rPr>
          <w:rFonts w:ascii="Verdana" w:hAnsi="Verdana" w:cs="Verdana"/>
          <w:sz w:val="20"/>
          <w:szCs w:val="20"/>
        </w:rPr>
        <w:t>:</w:t>
      </w:r>
      <w:r w:rsidR="00AE44BB" w:rsidRPr="0021492E">
        <w:rPr>
          <w:rFonts w:ascii="Verdana" w:hAnsi="Verdana" w:cs="Verdana"/>
          <w:sz w:val="20"/>
          <w:szCs w:val="20"/>
        </w:rPr>
        <w:t>15</w:t>
      </w:r>
      <w:r w:rsidRPr="0021492E">
        <w:rPr>
          <w:rFonts w:ascii="Verdana" w:hAnsi="Verdana" w:cs="Verdana"/>
          <w:sz w:val="20"/>
          <w:szCs w:val="20"/>
        </w:rPr>
        <w:t xml:space="preserve"> horas </w:t>
      </w:r>
    </w:p>
    <w:p w14:paraId="09024A03" w14:textId="77777777" w:rsidR="00EA2B84" w:rsidRDefault="00EA2B84">
      <w:pPr>
        <w:rPr>
          <w:rFonts w:ascii="Verdana" w:hAnsi="Verdana" w:cs="Verdana"/>
          <w:b/>
          <w:bCs/>
          <w:sz w:val="20"/>
          <w:szCs w:val="20"/>
          <w:lang w:val="es-CL"/>
        </w:rPr>
      </w:pPr>
    </w:p>
    <w:p w14:paraId="37DE01E6" w14:textId="77777777" w:rsidR="00EA2B84" w:rsidRDefault="00EA2B84">
      <w:pPr>
        <w:rPr>
          <w:rFonts w:ascii="Verdana" w:hAnsi="Verdana" w:cs="Verdana"/>
          <w:b/>
          <w:bCs/>
          <w:sz w:val="20"/>
          <w:szCs w:val="20"/>
          <w:lang w:val="es-CL"/>
        </w:rPr>
      </w:pPr>
      <w:r>
        <w:rPr>
          <w:rFonts w:ascii="Verdana" w:hAnsi="Verdana" w:cs="Verdana"/>
          <w:b/>
          <w:bCs/>
          <w:sz w:val="20"/>
          <w:szCs w:val="20"/>
          <w:lang w:val="es-CL"/>
        </w:rPr>
        <w:t>Descripción del curso</w:t>
      </w:r>
    </w:p>
    <w:p w14:paraId="5AFB9FDB" w14:textId="77777777" w:rsidR="00EA2B84" w:rsidRDefault="00EA2B84">
      <w:pPr>
        <w:ind w:right="-856"/>
        <w:jc w:val="both"/>
        <w:rPr>
          <w:rFonts w:ascii="Verdana" w:hAnsi="Verdana" w:cs="Verdana"/>
          <w:bCs/>
          <w:sz w:val="20"/>
          <w:szCs w:val="20"/>
          <w:lang w:val="es-CL"/>
        </w:rPr>
      </w:pPr>
    </w:p>
    <w:p w14:paraId="02308375" w14:textId="1354C66B" w:rsidR="00EA2B84" w:rsidRDefault="00EA2B84">
      <w:pPr>
        <w:ind w:right="-856"/>
        <w:jc w:val="both"/>
        <w:rPr>
          <w:rFonts w:ascii="Verdana" w:hAnsi="Verdana" w:cs="Verdana"/>
          <w:bCs/>
          <w:sz w:val="20"/>
          <w:szCs w:val="20"/>
          <w:lang w:val="es-CL"/>
        </w:rPr>
      </w:pPr>
      <w:r>
        <w:rPr>
          <w:rFonts w:ascii="Verdana" w:hAnsi="Verdana" w:cs="Verdana"/>
          <w:bCs/>
          <w:sz w:val="20"/>
          <w:szCs w:val="20"/>
          <w:lang w:val="es-CL"/>
        </w:rPr>
        <w:t>Este curso muestra la aplicación de los conceptos ecológicos a distintas problemáticas humanas que surgen</w:t>
      </w:r>
      <w:r w:rsidR="000A3659">
        <w:rPr>
          <w:rFonts w:ascii="Verdana" w:hAnsi="Verdana" w:cs="Verdana"/>
          <w:bCs/>
          <w:sz w:val="20"/>
          <w:szCs w:val="20"/>
          <w:lang w:val="es-CL"/>
        </w:rPr>
        <w:t xml:space="preserve"> de su interacción con el medio</w:t>
      </w:r>
      <w:r>
        <w:rPr>
          <w:rFonts w:ascii="Verdana" w:hAnsi="Verdana" w:cs="Verdana"/>
          <w:bCs/>
          <w:sz w:val="20"/>
          <w:szCs w:val="20"/>
          <w:lang w:val="es-CL"/>
        </w:rPr>
        <w:t>ambiente. Se revisan conceptos, técnicas y metodologías aplicadas a la conservación (e.g. manejo de especies invasoras y priorización de áreas de conservación) y al manejo productivo sustentable (e.g. productividad ecosistémica</w:t>
      </w:r>
      <w:r w:rsidR="00F77E55">
        <w:rPr>
          <w:rFonts w:ascii="Verdana" w:hAnsi="Verdana" w:cs="Verdana"/>
          <w:bCs/>
          <w:sz w:val="20"/>
          <w:szCs w:val="20"/>
          <w:lang w:val="es-CL"/>
        </w:rPr>
        <w:t>, biodiversidad en ambientes productivos</w:t>
      </w:r>
      <w:r>
        <w:rPr>
          <w:rFonts w:ascii="Verdana" w:hAnsi="Verdana" w:cs="Verdana"/>
          <w:bCs/>
          <w:sz w:val="20"/>
          <w:szCs w:val="20"/>
          <w:lang w:val="es-CL"/>
        </w:rPr>
        <w:t xml:space="preserve">). </w:t>
      </w:r>
    </w:p>
    <w:p w14:paraId="1A2FCC63" w14:textId="77777777" w:rsidR="00EA2B84" w:rsidRDefault="00EA2B84">
      <w:pPr>
        <w:ind w:right="-856"/>
        <w:jc w:val="both"/>
        <w:rPr>
          <w:rFonts w:ascii="Verdana" w:hAnsi="Verdana" w:cs="Verdana"/>
          <w:bCs/>
          <w:sz w:val="20"/>
          <w:szCs w:val="20"/>
          <w:lang w:val="es-CL"/>
        </w:rPr>
      </w:pPr>
    </w:p>
    <w:p w14:paraId="36C0C43D" w14:textId="60C6AAF0" w:rsidR="00EA2B84" w:rsidRDefault="00EA2B84">
      <w:pPr>
        <w:ind w:right="-856"/>
        <w:jc w:val="both"/>
        <w:rPr>
          <w:rFonts w:ascii="Verdana" w:hAnsi="Verdana" w:cs="Verdana"/>
          <w:bCs/>
          <w:sz w:val="20"/>
          <w:szCs w:val="20"/>
          <w:lang w:val="es-CL"/>
        </w:rPr>
      </w:pPr>
      <w:r>
        <w:rPr>
          <w:rFonts w:ascii="Verdana" w:hAnsi="Verdana" w:cs="Verdana"/>
          <w:bCs/>
          <w:sz w:val="20"/>
          <w:szCs w:val="20"/>
          <w:lang w:val="es-CL"/>
        </w:rPr>
        <w:t>Las presentaciones de cada aplicación la realizan expertos en cada tema. E</w:t>
      </w:r>
      <w:r w:rsidR="00F77E55">
        <w:rPr>
          <w:rFonts w:ascii="Verdana" w:hAnsi="Verdana" w:cs="Verdana"/>
          <w:bCs/>
          <w:sz w:val="20"/>
          <w:szCs w:val="20"/>
          <w:lang w:val="es-CL"/>
        </w:rPr>
        <w:t>n la parte práctica se realiza</w:t>
      </w:r>
      <w:r>
        <w:rPr>
          <w:rFonts w:ascii="Verdana" w:hAnsi="Verdana" w:cs="Verdana"/>
          <w:bCs/>
          <w:sz w:val="20"/>
          <w:szCs w:val="20"/>
          <w:lang w:val="es-CL"/>
        </w:rPr>
        <w:t xml:space="preserve"> un trabajo de investigación</w:t>
      </w:r>
      <w:r w:rsidR="00F77E55">
        <w:rPr>
          <w:rFonts w:ascii="Verdana" w:hAnsi="Verdana" w:cs="Verdana"/>
          <w:bCs/>
          <w:sz w:val="20"/>
          <w:szCs w:val="20"/>
          <w:lang w:val="es-CL"/>
        </w:rPr>
        <w:t xml:space="preserve"> grupal</w:t>
      </w:r>
      <w:r>
        <w:rPr>
          <w:rFonts w:ascii="Verdana" w:hAnsi="Verdana" w:cs="Verdana"/>
          <w:bCs/>
          <w:sz w:val="20"/>
          <w:szCs w:val="20"/>
          <w:lang w:val="es-CL"/>
        </w:rPr>
        <w:t xml:space="preserve"> </w:t>
      </w:r>
      <w:r w:rsidR="000A3659">
        <w:rPr>
          <w:rFonts w:ascii="Verdana" w:hAnsi="Verdana" w:cs="Verdana"/>
          <w:bCs/>
          <w:sz w:val="20"/>
          <w:szCs w:val="20"/>
          <w:lang w:val="es-CL"/>
        </w:rPr>
        <w:t>con enfoque científico durante todo el semestre</w:t>
      </w:r>
      <w:r>
        <w:rPr>
          <w:rFonts w:ascii="Verdana" w:hAnsi="Verdana" w:cs="Verdana"/>
          <w:bCs/>
          <w:sz w:val="20"/>
          <w:szCs w:val="20"/>
          <w:lang w:val="es-CL"/>
        </w:rPr>
        <w:t xml:space="preserve">. El trabajo contempla </w:t>
      </w:r>
      <w:r w:rsidR="00F77E55">
        <w:rPr>
          <w:rFonts w:ascii="Verdana" w:hAnsi="Verdana" w:cs="Verdana"/>
          <w:bCs/>
          <w:sz w:val="20"/>
          <w:szCs w:val="20"/>
          <w:lang w:val="es-CL"/>
        </w:rPr>
        <w:t xml:space="preserve">que los estudiantes desarrollen todo el ciclo de investigación, </w:t>
      </w:r>
      <w:r>
        <w:rPr>
          <w:rFonts w:ascii="Verdana" w:hAnsi="Verdana" w:cs="Verdana"/>
          <w:bCs/>
          <w:sz w:val="20"/>
          <w:szCs w:val="20"/>
          <w:lang w:val="es-CL"/>
        </w:rPr>
        <w:t>desde el planteamiento de una hipótesis, el diseño experimental, su implementación en terreno, el análisis de los datos y finalmente la presentación de los resultados.</w:t>
      </w:r>
    </w:p>
    <w:p w14:paraId="1C353393" w14:textId="77777777" w:rsidR="00EA2B84" w:rsidRDefault="00EA2B84">
      <w:pPr>
        <w:rPr>
          <w:rFonts w:ascii="Verdana" w:hAnsi="Verdana" w:cs="Verdana"/>
          <w:b/>
          <w:bCs/>
          <w:sz w:val="20"/>
          <w:szCs w:val="20"/>
          <w:lang w:val="es-CL"/>
        </w:rPr>
      </w:pPr>
    </w:p>
    <w:p w14:paraId="400858F5" w14:textId="77777777" w:rsidR="00EA2B84" w:rsidRDefault="00EA2B84">
      <w:pPr>
        <w:rPr>
          <w:rFonts w:ascii="Verdana" w:hAnsi="Verdana" w:cs="Verdana"/>
          <w:b/>
          <w:bCs/>
          <w:sz w:val="20"/>
          <w:szCs w:val="20"/>
          <w:lang w:val="es-CL"/>
        </w:rPr>
      </w:pPr>
      <w:r>
        <w:rPr>
          <w:rFonts w:ascii="Verdana" w:hAnsi="Verdana" w:cs="Verdana"/>
          <w:b/>
          <w:bCs/>
          <w:sz w:val="20"/>
          <w:szCs w:val="20"/>
          <w:lang w:val="es-CL"/>
        </w:rPr>
        <w:t>Competencias Específicas a desarrollar:</w:t>
      </w:r>
    </w:p>
    <w:p w14:paraId="1B497E95" w14:textId="77777777" w:rsidR="00EA2B84" w:rsidRDefault="00EA2B84">
      <w:pPr>
        <w:rPr>
          <w:rFonts w:ascii="Verdana" w:hAnsi="Verdana" w:cs="Verdana"/>
          <w:sz w:val="20"/>
          <w:szCs w:val="20"/>
          <w:lang w:val="es-CL"/>
        </w:rPr>
      </w:pPr>
    </w:p>
    <w:p w14:paraId="6D89C9DB" w14:textId="77777777" w:rsidR="00EA2B84" w:rsidRDefault="00EA2B84">
      <w:pPr>
        <w:numPr>
          <w:ilvl w:val="0"/>
          <w:numId w:val="3"/>
        </w:numPr>
        <w:rPr>
          <w:rFonts w:ascii="Verdana" w:hAnsi="Verdana" w:cs="Verdana"/>
          <w:sz w:val="20"/>
          <w:szCs w:val="20"/>
          <w:lang w:val="es-CL"/>
        </w:rPr>
      </w:pPr>
      <w:r>
        <w:rPr>
          <w:rFonts w:ascii="Verdana" w:hAnsi="Verdana" w:cs="Verdana"/>
          <w:sz w:val="20"/>
          <w:szCs w:val="20"/>
          <w:lang w:val="es-CL"/>
        </w:rPr>
        <w:t>Conocer en forma crítica las metodologías y enfoques de estudios ecológicos de carácter ambiental o relacionados con problemáticas ambientales.</w:t>
      </w:r>
    </w:p>
    <w:p w14:paraId="5A11CB72" w14:textId="77777777" w:rsidR="00EA2B84" w:rsidRDefault="00E222BB">
      <w:pPr>
        <w:numPr>
          <w:ilvl w:val="0"/>
          <w:numId w:val="3"/>
        </w:numPr>
        <w:rPr>
          <w:rFonts w:ascii="Verdana" w:hAnsi="Verdana" w:cs="Verdana"/>
          <w:sz w:val="20"/>
          <w:szCs w:val="20"/>
          <w:lang w:val="es-CL"/>
        </w:rPr>
      </w:pPr>
      <w:r>
        <w:rPr>
          <w:rFonts w:ascii="Verdana" w:hAnsi="Verdana" w:cs="Verdana"/>
          <w:sz w:val="20"/>
          <w:szCs w:val="20"/>
          <w:lang w:val="es-CL"/>
        </w:rPr>
        <w:t>Seleccionar y a</w:t>
      </w:r>
      <w:r w:rsidR="00EA2B84">
        <w:rPr>
          <w:rFonts w:ascii="Verdana" w:hAnsi="Verdana" w:cs="Verdana"/>
          <w:sz w:val="20"/>
          <w:szCs w:val="20"/>
          <w:lang w:val="es-CL"/>
        </w:rPr>
        <w:t>plicar metodologías para poder responder preguntas en sistemas ecológicos con intervención antrópica.</w:t>
      </w:r>
    </w:p>
    <w:p w14:paraId="77B6BC09" w14:textId="77777777" w:rsidR="00EA2B84" w:rsidRDefault="00EA2B84">
      <w:pPr>
        <w:numPr>
          <w:ilvl w:val="0"/>
          <w:numId w:val="3"/>
        </w:numPr>
        <w:rPr>
          <w:rFonts w:ascii="Verdana" w:hAnsi="Verdana" w:cs="Verdana"/>
          <w:sz w:val="20"/>
          <w:szCs w:val="20"/>
          <w:lang w:val="es-CL"/>
        </w:rPr>
      </w:pPr>
      <w:r>
        <w:rPr>
          <w:rFonts w:ascii="Verdana" w:hAnsi="Verdana" w:cs="Verdana"/>
          <w:sz w:val="20"/>
          <w:szCs w:val="20"/>
          <w:lang w:val="es-CL"/>
        </w:rPr>
        <w:t>Aplicar conceptos ecológicos en la toma de decisiones de manejo de sistemas naturales y antrópicos.</w:t>
      </w:r>
    </w:p>
    <w:p w14:paraId="3858AD7D" w14:textId="77777777" w:rsidR="00EA2B84" w:rsidRDefault="00EA2B84">
      <w:pPr>
        <w:rPr>
          <w:rFonts w:ascii="Verdana" w:hAnsi="Verdana" w:cs="Verdana"/>
          <w:sz w:val="20"/>
          <w:szCs w:val="20"/>
          <w:lang w:val="es-CL"/>
        </w:rPr>
      </w:pPr>
    </w:p>
    <w:p w14:paraId="3D0476F1" w14:textId="77777777" w:rsidR="00EA2B84" w:rsidRDefault="00EA2B84">
      <w:pPr>
        <w:rPr>
          <w:rFonts w:ascii="Verdana" w:hAnsi="Verdana" w:cs="Verdana"/>
          <w:b/>
          <w:sz w:val="20"/>
          <w:szCs w:val="20"/>
          <w:lang w:val="es-CL"/>
        </w:rPr>
      </w:pPr>
      <w:r>
        <w:rPr>
          <w:rFonts w:ascii="Verdana" w:hAnsi="Verdana" w:cs="Verdana"/>
          <w:b/>
          <w:sz w:val="20"/>
          <w:szCs w:val="20"/>
          <w:lang w:val="es-CL"/>
        </w:rPr>
        <w:t>Competencias Generales a desarrollar:</w:t>
      </w:r>
    </w:p>
    <w:p w14:paraId="6F53CFEB" w14:textId="77777777" w:rsidR="00EA2B84" w:rsidRDefault="00EA2B84">
      <w:pPr>
        <w:rPr>
          <w:rFonts w:ascii="Verdana" w:hAnsi="Verdana" w:cs="Verdana"/>
          <w:sz w:val="20"/>
          <w:szCs w:val="20"/>
          <w:lang w:val="es-CL"/>
        </w:rPr>
      </w:pPr>
    </w:p>
    <w:p w14:paraId="7D5C5870" w14:textId="77777777" w:rsidR="00EA2B84" w:rsidRDefault="00EA2B84">
      <w:pPr>
        <w:widowControl w:val="0"/>
        <w:numPr>
          <w:ilvl w:val="0"/>
          <w:numId w:val="2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Puntualidad, Responsabilidad, Expresi</w:t>
      </w:r>
      <w:r>
        <w:rPr>
          <w:rFonts w:ascii="Verdana" w:hAnsi="Verdana" w:cs="Verdana"/>
          <w:bCs/>
          <w:sz w:val="20"/>
          <w:szCs w:val="20"/>
          <w:lang w:val="es-CL"/>
        </w:rPr>
        <w:t>ó</w:t>
      </w:r>
      <w:r>
        <w:rPr>
          <w:rFonts w:ascii="Verdana" w:hAnsi="Verdana" w:cs="Verdana"/>
          <w:bCs/>
          <w:sz w:val="20"/>
          <w:szCs w:val="20"/>
        </w:rPr>
        <w:t>n escrita y oral.</w:t>
      </w:r>
    </w:p>
    <w:p w14:paraId="5AB9BA72" w14:textId="77777777" w:rsidR="00EA2B84" w:rsidRDefault="00EA2B84">
      <w:pPr>
        <w:rPr>
          <w:rFonts w:ascii="Verdana" w:hAnsi="Verdana" w:cs="Verdana"/>
          <w:sz w:val="20"/>
          <w:szCs w:val="20"/>
        </w:rPr>
      </w:pPr>
    </w:p>
    <w:p w14:paraId="223287B3" w14:textId="77777777" w:rsidR="00EA2B84" w:rsidRDefault="00EA2B84">
      <w:pPr>
        <w:pStyle w:val="Ttulo7"/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Style w:val="Heading2Char"/>
          <w:rFonts w:ascii="Verdana" w:hAnsi="Verdana" w:cs="Verdana"/>
          <w:bCs/>
          <w:sz w:val="20"/>
          <w:szCs w:val="20"/>
        </w:rPr>
      </w:pPr>
      <w:r>
        <w:rPr>
          <w:rStyle w:val="Heading2Char"/>
          <w:rFonts w:ascii="Verdana" w:hAnsi="Verdana" w:cs="Verdana"/>
          <w:bCs/>
          <w:sz w:val="20"/>
          <w:szCs w:val="20"/>
        </w:rPr>
        <w:t>EVALUACIÓN</w:t>
      </w:r>
    </w:p>
    <w:p w14:paraId="078CA12B" w14:textId="77777777" w:rsidR="00EA2B84" w:rsidRDefault="00EA2B84">
      <w:pPr>
        <w:rPr>
          <w:rFonts w:ascii="Verdana" w:hAnsi="Verdana" w:cs="Verdana"/>
          <w:sz w:val="20"/>
          <w:szCs w:val="20"/>
        </w:rPr>
      </w:pPr>
    </w:p>
    <w:p w14:paraId="390F9882" w14:textId="473F7523" w:rsidR="00EA2B84" w:rsidRDefault="00EA2B84">
      <w:pPr>
        <w:widowControl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La evaluación </w:t>
      </w:r>
      <w:r w:rsidR="00800723">
        <w:rPr>
          <w:rFonts w:ascii="Verdana" w:hAnsi="Verdana" w:cs="Verdana"/>
          <w:sz w:val="20"/>
          <w:szCs w:val="20"/>
        </w:rPr>
        <w:t>se hará a través de</w:t>
      </w:r>
      <w:r>
        <w:rPr>
          <w:rFonts w:ascii="Verdana" w:hAnsi="Verdana" w:cs="Verdana"/>
          <w:sz w:val="20"/>
          <w:szCs w:val="20"/>
        </w:rPr>
        <w:t xml:space="preserve"> </w:t>
      </w:r>
      <w:r w:rsidR="00F77E55">
        <w:rPr>
          <w:rFonts w:ascii="Verdana" w:hAnsi="Verdana" w:cs="Verdana"/>
          <w:sz w:val="20"/>
          <w:szCs w:val="20"/>
        </w:rPr>
        <w:t>dos pruebas de cátedra (3</w:t>
      </w:r>
      <w:r>
        <w:rPr>
          <w:rFonts w:ascii="Verdana" w:hAnsi="Verdana" w:cs="Verdana"/>
          <w:sz w:val="20"/>
          <w:szCs w:val="20"/>
        </w:rPr>
        <w:t>0% c/u</w:t>
      </w:r>
      <w:r w:rsidR="00F77E55">
        <w:rPr>
          <w:rFonts w:ascii="Verdana" w:hAnsi="Verdana" w:cs="Verdana"/>
          <w:sz w:val="20"/>
          <w:szCs w:val="20"/>
        </w:rPr>
        <w:t>), las que incluyen</w:t>
      </w:r>
      <w:r w:rsidR="000A3659">
        <w:rPr>
          <w:rFonts w:ascii="Verdana" w:hAnsi="Verdana" w:cs="Verdana"/>
          <w:sz w:val="20"/>
          <w:szCs w:val="20"/>
        </w:rPr>
        <w:t xml:space="preserve"> la parte teórica y práctica</w:t>
      </w:r>
      <w:r w:rsidR="00800723">
        <w:rPr>
          <w:rFonts w:ascii="Verdana" w:hAnsi="Verdana" w:cs="Verdana"/>
          <w:sz w:val="20"/>
          <w:szCs w:val="20"/>
        </w:rPr>
        <w:t xml:space="preserve">. </w:t>
      </w:r>
      <w:r w:rsidR="000A3659">
        <w:rPr>
          <w:rFonts w:ascii="Verdana" w:hAnsi="Verdana" w:cs="Verdana"/>
          <w:sz w:val="20"/>
          <w:szCs w:val="20"/>
        </w:rPr>
        <w:t>El trabajo de investigación representa un</w:t>
      </w:r>
      <w:r w:rsidR="00800723">
        <w:rPr>
          <w:rFonts w:ascii="Verdana" w:hAnsi="Verdana" w:cs="Verdana"/>
          <w:sz w:val="20"/>
          <w:szCs w:val="20"/>
        </w:rPr>
        <w:t xml:space="preserve"> 40</w:t>
      </w:r>
      <w:r w:rsidR="000A3659">
        <w:rPr>
          <w:rFonts w:ascii="Verdana" w:hAnsi="Verdana" w:cs="Verdana"/>
          <w:sz w:val="20"/>
          <w:szCs w:val="20"/>
        </w:rPr>
        <w:t>% de las evaluaciones del curso y</w:t>
      </w:r>
      <w:r>
        <w:rPr>
          <w:rFonts w:ascii="Verdana" w:hAnsi="Verdana" w:cs="Verdana"/>
          <w:sz w:val="20"/>
          <w:szCs w:val="20"/>
        </w:rPr>
        <w:t xml:space="preserve"> será</w:t>
      </w:r>
      <w:r w:rsidR="000A3659">
        <w:rPr>
          <w:rFonts w:ascii="Verdana" w:hAnsi="Verdana" w:cs="Verdana"/>
          <w:sz w:val="20"/>
          <w:szCs w:val="20"/>
        </w:rPr>
        <w:t xml:space="preserve"> evaluado</w:t>
      </w:r>
      <w:r>
        <w:rPr>
          <w:rFonts w:ascii="Verdana" w:hAnsi="Verdana" w:cs="Verdana"/>
          <w:sz w:val="20"/>
          <w:szCs w:val="20"/>
        </w:rPr>
        <w:t xml:space="preserve"> parcialmente durante el semestre a través de presentaciones orales e informes escr</w:t>
      </w:r>
      <w:r w:rsidR="00A5585E">
        <w:rPr>
          <w:rFonts w:ascii="Verdana" w:hAnsi="Verdana" w:cs="Verdana"/>
          <w:sz w:val="20"/>
          <w:szCs w:val="20"/>
        </w:rPr>
        <w:t xml:space="preserve">itos por cada grupo de trabajo. </w:t>
      </w:r>
      <w:r w:rsidR="000A3659">
        <w:rPr>
          <w:rFonts w:ascii="Verdana" w:hAnsi="Verdana" w:cs="Verdana"/>
          <w:sz w:val="20"/>
          <w:szCs w:val="20"/>
        </w:rPr>
        <w:t>L</w:t>
      </w:r>
      <w:r w:rsidR="00A5585E">
        <w:rPr>
          <w:rFonts w:ascii="Verdana" w:hAnsi="Verdana" w:cs="Verdana"/>
          <w:sz w:val="20"/>
          <w:szCs w:val="20"/>
        </w:rPr>
        <w:t>a nota de pres</w:t>
      </w:r>
      <w:r w:rsidR="00F77E55">
        <w:rPr>
          <w:rFonts w:ascii="Verdana" w:hAnsi="Verdana" w:cs="Verdana"/>
          <w:sz w:val="20"/>
          <w:szCs w:val="20"/>
        </w:rPr>
        <w:t xml:space="preserve">entación a examen </w:t>
      </w:r>
      <w:r w:rsidR="000A3659">
        <w:rPr>
          <w:rFonts w:ascii="Verdana" w:hAnsi="Verdana" w:cs="Verdana"/>
          <w:sz w:val="20"/>
          <w:szCs w:val="20"/>
        </w:rPr>
        <w:t>vale un 75%</w:t>
      </w:r>
      <w:r w:rsidR="00A5585E">
        <w:rPr>
          <w:rFonts w:ascii="Verdana" w:hAnsi="Verdana" w:cs="Verdana"/>
          <w:sz w:val="20"/>
          <w:szCs w:val="20"/>
        </w:rPr>
        <w:t xml:space="preserve">. </w:t>
      </w:r>
      <w:r w:rsidR="004310F4">
        <w:rPr>
          <w:rFonts w:ascii="Verdana" w:hAnsi="Verdana" w:cs="Verdana"/>
          <w:sz w:val="20"/>
          <w:szCs w:val="20"/>
        </w:rPr>
        <w:t xml:space="preserve">No hay </w:t>
      </w:r>
      <w:r>
        <w:rPr>
          <w:rFonts w:ascii="Verdana" w:hAnsi="Verdana" w:cs="Verdana"/>
          <w:sz w:val="20"/>
          <w:szCs w:val="20"/>
        </w:rPr>
        <w:t xml:space="preserve">prueba recuperativa </w:t>
      </w:r>
      <w:r w:rsidR="004310F4">
        <w:rPr>
          <w:rFonts w:ascii="Verdana" w:hAnsi="Verdana" w:cs="Verdana"/>
          <w:sz w:val="20"/>
          <w:szCs w:val="20"/>
        </w:rPr>
        <w:t>pero en el examen</w:t>
      </w:r>
      <w:r>
        <w:rPr>
          <w:rFonts w:ascii="Verdana" w:hAnsi="Verdana" w:cs="Verdana"/>
          <w:sz w:val="20"/>
          <w:szCs w:val="20"/>
        </w:rPr>
        <w:t xml:space="preserve"> </w:t>
      </w:r>
      <w:r w:rsidR="00A5585E">
        <w:rPr>
          <w:rFonts w:ascii="Verdana" w:hAnsi="Verdana" w:cs="Verdana"/>
          <w:sz w:val="20"/>
          <w:szCs w:val="20"/>
        </w:rPr>
        <w:t xml:space="preserve">(25%) </w:t>
      </w:r>
      <w:r>
        <w:rPr>
          <w:rFonts w:ascii="Verdana" w:hAnsi="Verdana" w:cs="Verdana"/>
          <w:sz w:val="20"/>
          <w:szCs w:val="20"/>
        </w:rPr>
        <w:t xml:space="preserve">se podrá cambiar la nota de la cátedra más baja </w:t>
      </w:r>
      <w:r w:rsidR="00A5585E">
        <w:rPr>
          <w:rFonts w:ascii="Verdana" w:hAnsi="Verdana" w:cs="Verdana"/>
          <w:sz w:val="20"/>
          <w:szCs w:val="20"/>
        </w:rPr>
        <w:t xml:space="preserve">(se debe informar esta opción al profesor antes del examen), </w:t>
      </w:r>
      <w:r>
        <w:rPr>
          <w:rFonts w:ascii="Verdana" w:hAnsi="Verdana" w:cs="Verdana"/>
          <w:sz w:val="20"/>
          <w:szCs w:val="20"/>
        </w:rPr>
        <w:t xml:space="preserve">o un 1,0 por haber faltado. </w:t>
      </w:r>
    </w:p>
    <w:p w14:paraId="5A0EE92B" w14:textId="77777777" w:rsidR="000A3659" w:rsidRDefault="000A3659" w:rsidP="009325E1">
      <w:pPr>
        <w:pStyle w:val="Ttulo7"/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before="0" w:after="0"/>
        <w:rPr>
          <w:rStyle w:val="Heading2Char"/>
          <w:rFonts w:ascii="Verdana" w:hAnsi="Verdana" w:cs="Verdana"/>
          <w:sz w:val="20"/>
          <w:szCs w:val="20"/>
        </w:rPr>
      </w:pPr>
    </w:p>
    <w:p w14:paraId="7839557F" w14:textId="755915DB" w:rsidR="00EA2B84" w:rsidRDefault="007C5A8A" w:rsidP="009325E1">
      <w:pPr>
        <w:pStyle w:val="Ttulo7"/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before="0" w:after="0"/>
        <w:rPr>
          <w:rStyle w:val="Heading2Char"/>
          <w:rFonts w:ascii="Verdana" w:hAnsi="Verdana" w:cs="Verdana"/>
          <w:sz w:val="20"/>
          <w:szCs w:val="20"/>
        </w:rPr>
      </w:pPr>
      <w:r>
        <w:rPr>
          <w:rStyle w:val="Heading2Char"/>
          <w:rFonts w:ascii="Verdana" w:hAnsi="Verdana" w:cs="Verdana"/>
          <w:sz w:val="20"/>
          <w:szCs w:val="20"/>
        </w:rPr>
        <w:t>MODALIDAD DE ENSEÑANZA</w:t>
      </w:r>
    </w:p>
    <w:p w14:paraId="4A91D422" w14:textId="77777777" w:rsidR="00EA2B84" w:rsidRDefault="00EA2B84" w:rsidP="009325E1">
      <w:pPr>
        <w:rPr>
          <w:rFonts w:ascii="Verdana" w:hAnsi="Verdana" w:cs="Verdana"/>
          <w:sz w:val="20"/>
          <w:szCs w:val="20"/>
        </w:rPr>
      </w:pPr>
    </w:p>
    <w:p w14:paraId="578404E0" w14:textId="721FA73F" w:rsidR="00EA2B84" w:rsidRDefault="00F77E55" w:rsidP="009325E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 modalidad de enseñanza será semi-presencial: algunas actividades prácticas serán desarrolladas al aire libre en el campus Antumapu. Para los estudiantes que no puedan asistir, algunas de estas actividades serán grabadas y otras podrán ser desarrolladas por los estudiantes en sus casas o entorno.</w:t>
      </w:r>
    </w:p>
    <w:p w14:paraId="7EBBEE1F" w14:textId="77777777" w:rsidR="00EA2B84" w:rsidRDefault="00EA2B84" w:rsidP="009325E1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14:paraId="0AAB18EC" w14:textId="77777777" w:rsidR="00EA2B84" w:rsidRDefault="00EA2B84" w:rsidP="009325E1">
      <w:pPr>
        <w:pStyle w:val="Ttulo2"/>
        <w:spacing w:before="0" w:after="0"/>
        <w:rPr>
          <w:rFonts w:ascii="Verdana" w:hAnsi="Verdana" w:cs="Verdana"/>
          <w:bCs w:val="0"/>
          <w:i w:val="0"/>
          <w:sz w:val="20"/>
          <w:szCs w:val="20"/>
        </w:rPr>
      </w:pPr>
      <w:r>
        <w:rPr>
          <w:rFonts w:ascii="Verdana" w:hAnsi="Verdana" w:cs="Verdana"/>
          <w:bCs w:val="0"/>
          <w:i w:val="0"/>
          <w:sz w:val="20"/>
          <w:szCs w:val="20"/>
        </w:rPr>
        <w:t>BIBLIOGRAFÍA BASICA</w:t>
      </w:r>
    </w:p>
    <w:p w14:paraId="60E7BA5F" w14:textId="77777777" w:rsidR="00EA2B84" w:rsidRDefault="00EA2B84" w:rsidP="009325E1">
      <w:pPr>
        <w:rPr>
          <w:rFonts w:ascii="Verdana" w:hAnsi="Verdana" w:cs="Verdana"/>
          <w:sz w:val="20"/>
          <w:szCs w:val="20"/>
          <w:lang w:val="es-CL"/>
        </w:rPr>
      </w:pPr>
    </w:p>
    <w:p w14:paraId="6E327FEB" w14:textId="522613C2" w:rsidR="00EA2B84" w:rsidRDefault="004310F4" w:rsidP="007C5A8A">
      <w:pPr>
        <w:pStyle w:val="Ttulo2"/>
        <w:widowControl w:val="0"/>
        <w:numPr>
          <w:ilvl w:val="0"/>
          <w:numId w:val="0"/>
        </w:numPr>
        <w:tabs>
          <w:tab w:val="left" w:pos="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/>
        <w:ind w:left="30" w:hanging="576"/>
        <w:jc w:val="both"/>
        <w:rPr>
          <w:rFonts w:ascii="Verdana" w:hAnsi="Verdana" w:cs="Verdana"/>
          <w:b w:val="0"/>
          <w:i w:val="0"/>
          <w:sz w:val="20"/>
          <w:szCs w:val="20"/>
        </w:rPr>
      </w:pPr>
      <w:r>
        <w:rPr>
          <w:rFonts w:ascii="Verdana" w:hAnsi="Verdana" w:cs="Verdana"/>
          <w:b w:val="0"/>
          <w:i w:val="0"/>
          <w:sz w:val="20"/>
          <w:szCs w:val="20"/>
        </w:rPr>
        <w:tab/>
      </w:r>
      <w:r w:rsidR="00EA2B84">
        <w:rPr>
          <w:rFonts w:ascii="Verdana" w:hAnsi="Verdana" w:cs="Verdana"/>
          <w:b w:val="0"/>
          <w:i w:val="0"/>
          <w:sz w:val="20"/>
          <w:szCs w:val="20"/>
        </w:rPr>
        <w:t>Gastó, J. 1979. Ecología. El Hombre y la Transformación de la Naturaleza. Primera Edición, Editorial Universitaria. 573 p.</w:t>
      </w:r>
    </w:p>
    <w:p w14:paraId="30DDBAE0" w14:textId="19D0EC45" w:rsidR="00EA2B84" w:rsidRPr="003C3BBD" w:rsidRDefault="004310F4" w:rsidP="007C5A8A">
      <w:pPr>
        <w:pStyle w:val="Ttulo2"/>
        <w:widowControl w:val="0"/>
        <w:numPr>
          <w:ilvl w:val="0"/>
          <w:numId w:val="0"/>
        </w:numPr>
        <w:tabs>
          <w:tab w:val="left" w:pos="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/>
        <w:ind w:left="30" w:hanging="576"/>
        <w:jc w:val="both"/>
        <w:rPr>
          <w:rFonts w:ascii="Verdana" w:hAnsi="Verdana" w:cs="Verdana"/>
          <w:b w:val="0"/>
          <w:i w:val="0"/>
          <w:sz w:val="20"/>
          <w:szCs w:val="20"/>
        </w:rPr>
      </w:pPr>
      <w:r>
        <w:rPr>
          <w:rFonts w:ascii="Verdana" w:hAnsi="Verdana" w:cs="Verdana"/>
          <w:b w:val="0"/>
          <w:i w:val="0"/>
          <w:sz w:val="20"/>
          <w:szCs w:val="20"/>
        </w:rPr>
        <w:tab/>
      </w:r>
      <w:r w:rsidR="00EA2B84">
        <w:rPr>
          <w:rFonts w:ascii="Verdana" w:hAnsi="Verdana" w:cs="Verdana"/>
          <w:b w:val="0"/>
          <w:i w:val="0"/>
          <w:sz w:val="20"/>
          <w:szCs w:val="20"/>
        </w:rPr>
        <w:t>Odum, E.P y Warrett, G.W. 2006. Fundamentos de Ecología. Quinta versión. Thompson. México D.F., México. 598 p.</w:t>
      </w:r>
    </w:p>
    <w:p w14:paraId="317FC3B8" w14:textId="7F04D107" w:rsidR="00EA2B84" w:rsidRDefault="00EA2B84" w:rsidP="007C5A8A">
      <w:pPr>
        <w:widowControl w:val="0"/>
        <w:spacing w:after="60"/>
        <w:jc w:val="both"/>
        <w:rPr>
          <w:rFonts w:ascii="Verdana" w:hAnsi="Verdana" w:cs="Verdana"/>
          <w:sz w:val="20"/>
          <w:szCs w:val="20"/>
        </w:rPr>
      </w:pPr>
      <w:r w:rsidRPr="0055577B">
        <w:rPr>
          <w:rFonts w:ascii="Verdana" w:hAnsi="Verdana" w:cs="Verdana"/>
          <w:sz w:val="20"/>
          <w:szCs w:val="20"/>
        </w:rPr>
        <w:t xml:space="preserve">Smith, R.L., and Smith T.M. 2001. </w:t>
      </w:r>
      <w:r>
        <w:rPr>
          <w:rFonts w:ascii="Verdana" w:hAnsi="Verdana" w:cs="Verdana"/>
          <w:sz w:val="20"/>
          <w:szCs w:val="20"/>
        </w:rPr>
        <w:t>Ecología. Traducción de Francesc Mezquita y Eduardo Aparici. Addison Wesley (Pearson Educación S. A.), Talleres Gráficos Peñalara S. A., Madrid, España. 4ª Edición: 642 p.</w:t>
      </w:r>
    </w:p>
    <w:p w14:paraId="0D843A78" w14:textId="77777777" w:rsidR="00EA2B84" w:rsidRDefault="00EA2B84" w:rsidP="007C5A8A">
      <w:pPr>
        <w:widowControl w:val="0"/>
        <w:spacing w:after="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Steel, R. y Torrie, J. 1985. Bioestadística: principios y procedimientos. McGraw-Hill, Bogotá, Colombia. 622 p.</w:t>
      </w:r>
    </w:p>
    <w:p w14:paraId="076203BA" w14:textId="77777777" w:rsidR="00EA2B84" w:rsidRDefault="00EA2B84" w:rsidP="009325E1">
      <w:pPr>
        <w:rPr>
          <w:rFonts w:ascii="Verdana" w:hAnsi="Verdana" w:cs="Verdana"/>
          <w:b/>
          <w:sz w:val="20"/>
          <w:szCs w:val="20"/>
          <w:lang w:val="es-CL"/>
        </w:rPr>
      </w:pPr>
    </w:p>
    <w:p w14:paraId="5635BD14" w14:textId="2B49A0EC" w:rsidR="00EA2B84" w:rsidRDefault="00EA2B84" w:rsidP="009325E1">
      <w:pPr>
        <w:rPr>
          <w:rFonts w:ascii="Verdana" w:hAnsi="Verdana" w:cs="Verdana"/>
          <w:b/>
          <w:sz w:val="20"/>
          <w:szCs w:val="20"/>
          <w:lang w:val="es-CL"/>
        </w:rPr>
      </w:pPr>
      <w:r>
        <w:rPr>
          <w:rFonts w:ascii="Verdana" w:hAnsi="Verdana" w:cs="Verdana"/>
          <w:b/>
          <w:sz w:val="20"/>
          <w:szCs w:val="20"/>
          <w:lang w:val="es-CL"/>
        </w:rPr>
        <w:t xml:space="preserve">BIBLIOGRAFÍA </w:t>
      </w:r>
      <w:r w:rsidR="007C5A8A">
        <w:rPr>
          <w:rFonts w:ascii="Verdana" w:hAnsi="Verdana" w:cs="Verdana"/>
          <w:b/>
          <w:sz w:val="20"/>
          <w:szCs w:val="20"/>
          <w:lang w:val="es-CL"/>
        </w:rPr>
        <w:t>RECOMENDADA</w:t>
      </w:r>
    </w:p>
    <w:p w14:paraId="14A4A639" w14:textId="77777777" w:rsidR="00D96849" w:rsidRPr="000830E9" w:rsidRDefault="00D96849" w:rsidP="009325E1">
      <w:pPr>
        <w:jc w:val="both"/>
        <w:rPr>
          <w:rFonts w:ascii="Verdana" w:hAnsi="Verdana" w:cs="Verdana"/>
          <w:sz w:val="20"/>
          <w:szCs w:val="20"/>
          <w:lang w:val="es-CL"/>
        </w:rPr>
      </w:pPr>
    </w:p>
    <w:p w14:paraId="2E2695AB" w14:textId="59AC977B" w:rsidR="00D27452" w:rsidRDefault="00D27452" w:rsidP="003C3BBD">
      <w:pPr>
        <w:spacing w:after="120"/>
        <w:jc w:val="both"/>
        <w:rPr>
          <w:rFonts w:ascii="Verdana" w:hAnsi="Verdana" w:cs="Verdana"/>
          <w:sz w:val="20"/>
          <w:szCs w:val="20"/>
          <w:lang w:val="es-CL"/>
        </w:rPr>
      </w:pPr>
      <w:r w:rsidRPr="00D27452">
        <w:rPr>
          <w:rFonts w:ascii="Verdana" w:hAnsi="Verdana" w:cs="Verdana"/>
          <w:sz w:val="20"/>
          <w:szCs w:val="20"/>
          <w:u w:val="single"/>
          <w:lang w:val="es-CL"/>
        </w:rPr>
        <w:t>Capítulos en</w:t>
      </w:r>
      <w:r w:rsidRPr="00FD13C5">
        <w:rPr>
          <w:rFonts w:ascii="Verdana" w:hAnsi="Verdana" w:cs="Verdana"/>
          <w:sz w:val="20"/>
          <w:szCs w:val="20"/>
          <w:lang w:val="es-CL"/>
        </w:rPr>
        <w:t xml:space="preserve">: Pérez Quezada J, Rodrigo P. (Eds) Metodologías aplicadas para la conservación de la biodiversidad en Chile. Serie Ciencias Ambientales Nº1, Facultad de Ciencias Agronómicas, Universidad </w:t>
      </w:r>
      <w:r>
        <w:rPr>
          <w:rFonts w:ascii="Verdana" w:hAnsi="Verdana" w:cs="Verdana"/>
          <w:sz w:val="20"/>
          <w:szCs w:val="20"/>
          <w:lang w:val="es-CL"/>
        </w:rPr>
        <w:t>d</w:t>
      </w:r>
      <w:r w:rsidRPr="00FD13C5">
        <w:rPr>
          <w:rFonts w:ascii="Verdana" w:hAnsi="Verdana" w:cs="Verdana"/>
          <w:sz w:val="20"/>
          <w:szCs w:val="20"/>
          <w:lang w:val="es-CL"/>
        </w:rPr>
        <w:t>e Chile, Santiago.</w:t>
      </w:r>
    </w:p>
    <w:p w14:paraId="720DD850" w14:textId="60C95AC0" w:rsidR="00D27452" w:rsidRPr="00FD13C5" w:rsidRDefault="00D27452" w:rsidP="00D27452">
      <w:pPr>
        <w:spacing w:after="120"/>
        <w:jc w:val="both"/>
        <w:rPr>
          <w:rFonts w:ascii="Verdana" w:hAnsi="Verdana" w:cs="Verdana"/>
          <w:sz w:val="20"/>
          <w:szCs w:val="20"/>
          <w:lang w:val="es-CL"/>
        </w:rPr>
      </w:pPr>
      <w:r>
        <w:rPr>
          <w:rFonts w:ascii="Verdana" w:hAnsi="Verdana" w:cs="Verdana"/>
          <w:sz w:val="20"/>
          <w:szCs w:val="20"/>
          <w:lang w:val="es-CL"/>
        </w:rPr>
        <w:t xml:space="preserve">- </w:t>
      </w:r>
      <w:r w:rsidRPr="00FD13C5">
        <w:rPr>
          <w:rFonts w:ascii="Verdana" w:hAnsi="Verdana" w:cs="Verdana"/>
          <w:sz w:val="20"/>
          <w:szCs w:val="20"/>
          <w:lang w:val="es-CL"/>
        </w:rPr>
        <w:t>Labra F, Pérez-Quezada J, Rodrigo P. 2018. Plan de manejo predial para sitios prioritarios</w:t>
      </w:r>
      <w:r w:rsidRPr="00FD13C5">
        <w:rPr>
          <w:rFonts w:ascii="MS Mincho" w:eastAsia="MS Mincho" w:hAnsi="MS Mincho" w:cs="MS Mincho"/>
          <w:sz w:val="20"/>
          <w:szCs w:val="20"/>
          <w:lang w:val="es-CL"/>
        </w:rPr>
        <w:t> </w:t>
      </w:r>
      <w:r w:rsidRPr="00FD13C5">
        <w:rPr>
          <w:rFonts w:ascii="Verdana" w:hAnsi="Verdana" w:cs="Verdana"/>
          <w:sz w:val="20"/>
          <w:szCs w:val="20"/>
          <w:lang w:val="es-CL"/>
        </w:rPr>
        <w:t xml:space="preserve">de conservación de la biodiversidad aplicado al fundo El Volcán. </w:t>
      </w:r>
      <w:r>
        <w:rPr>
          <w:rFonts w:ascii="Verdana" w:hAnsi="Verdana" w:cs="Verdana"/>
          <w:sz w:val="20"/>
          <w:szCs w:val="20"/>
          <w:lang w:val="es-CL"/>
        </w:rPr>
        <w:t>p: 269-</w:t>
      </w:r>
      <w:r w:rsidRPr="00FD13C5">
        <w:rPr>
          <w:rFonts w:ascii="Verdana" w:hAnsi="Verdana" w:cs="Verdana"/>
          <w:sz w:val="20"/>
          <w:szCs w:val="20"/>
          <w:lang w:val="es-CL"/>
        </w:rPr>
        <w:t xml:space="preserve">325. </w:t>
      </w:r>
    </w:p>
    <w:p w14:paraId="4171CC7B" w14:textId="05AE132A" w:rsidR="00D27452" w:rsidRPr="003C3BBD" w:rsidRDefault="00D27452" w:rsidP="00D27452">
      <w:pPr>
        <w:spacing w:after="120"/>
        <w:jc w:val="both"/>
        <w:rPr>
          <w:rFonts w:ascii="Verdana" w:hAnsi="Verdana" w:cs="Verdana"/>
          <w:sz w:val="20"/>
          <w:szCs w:val="20"/>
          <w:lang w:val="es-CL"/>
        </w:rPr>
      </w:pPr>
      <w:r w:rsidRPr="005C0F28">
        <w:rPr>
          <w:rFonts w:ascii="Verdana" w:hAnsi="Verdana" w:cs="Verdana"/>
          <w:sz w:val="20"/>
          <w:szCs w:val="20"/>
          <w:lang w:val="es-CL"/>
        </w:rPr>
        <w:t xml:space="preserve">- Ramírez de Arellano P, Carrasco G, Alarcón D, Briones R, Reyes B. 2018. </w:t>
      </w:r>
      <w:r w:rsidRPr="000A3659">
        <w:rPr>
          <w:rFonts w:ascii="Verdana" w:hAnsi="Verdana" w:cs="Verdana"/>
          <w:sz w:val="20"/>
          <w:szCs w:val="20"/>
          <w:lang w:val="es-CL"/>
        </w:rPr>
        <w:t>Planificación sistemática para la conservación de la biodiversidad y los servicios ecosistémicos aplicada</w:t>
      </w:r>
      <w:r w:rsidRPr="000A3659">
        <w:rPr>
          <w:rFonts w:ascii="MS Gothic" w:hAnsi="MS Gothic" w:cs="MS Gothic"/>
          <w:sz w:val="20"/>
          <w:szCs w:val="20"/>
          <w:lang w:val="es-CL"/>
        </w:rPr>
        <w:t> </w:t>
      </w:r>
      <w:r w:rsidRPr="000A3659">
        <w:rPr>
          <w:rFonts w:ascii="Verdana" w:hAnsi="Verdana" w:cs="Verdana"/>
          <w:sz w:val="20"/>
          <w:szCs w:val="20"/>
          <w:lang w:val="es-CL"/>
        </w:rPr>
        <w:t xml:space="preserve">a la Cordillera </w:t>
      </w:r>
      <w:r>
        <w:rPr>
          <w:rFonts w:ascii="Verdana" w:hAnsi="Verdana" w:cs="Verdana"/>
          <w:sz w:val="20"/>
          <w:szCs w:val="20"/>
          <w:lang w:val="es-CL"/>
        </w:rPr>
        <w:t>d</w:t>
      </w:r>
      <w:r w:rsidRPr="000A3659">
        <w:rPr>
          <w:rFonts w:ascii="Verdana" w:hAnsi="Verdana" w:cs="Verdana"/>
          <w:sz w:val="20"/>
          <w:szCs w:val="20"/>
          <w:lang w:val="es-CL"/>
        </w:rPr>
        <w:t xml:space="preserve">e Nahuelbuta. </w:t>
      </w:r>
      <w:r>
        <w:rPr>
          <w:rFonts w:ascii="Verdana" w:hAnsi="Verdana" w:cs="Verdana"/>
          <w:sz w:val="20"/>
          <w:szCs w:val="20"/>
          <w:lang w:val="es-CL"/>
        </w:rPr>
        <w:t>p</w:t>
      </w:r>
      <w:r w:rsidRPr="000A3659">
        <w:rPr>
          <w:rFonts w:ascii="Verdana" w:hAnsi="Verdana" w:cs="Verdana"/>
          <w:sz w:val="20"/>
          <w:szCs w:val="20"/>
          <w:lang w:val="es-CL"/>
        </w:rPr>
        <w:t>: 413-461.</w:t>
      </w:r>
      <w:r>
        <w:rPr>
          <w:rFonts w:ascii="Verdana" w:hAnsi="Verdana" w:cs="Verdana"/>
          <w:sz w:val="20"/>
          <w:szCs w:val="20"/>
          <w:lang w:val="es-CL"/>
        </w:rPr>
        <w:t xml:space="preserve"> </w:t>
      </w:r>
    </w:p>
    <w:p w14:paraId="67F222B8" w14:textId="77777777" w:rsidR="00D27452" w:rsidRPr="00FD13C5" w:rsidRDefault="00D27452" w:rsidP="00D27452">
      <w:pPr>
        <w:spacing w:after="120"/>
        <w:jc w:val="both"/>
        <w:rPr>
          <w:rFonts w:ascii="Verdana" w:hAnsi="Verdana" w:cs="Verdana"/>
          <w:sz w:val="20"/>
          <w:szCs w:val="20"/>
          <w:lang w:val="es-CL"/>
        </w:rPr>
      </w:pPr>
      <w:r>
        <w:rPr>
          <w:rFonts w:ascii="Verdana" w:hAnsi="Verdana" w:cs="Verdana"/>
          <w:sz w:val="20"/>
          <w:szCs w:val="20"/>
          <w:lang w:val="es-CL"/>
        </w:rPr>
        <w:t xml:space="preserve">- </w:t>
      </w:r>
      <w:r w:rsidRPr="00D27452">
        <w:rPr>
          <w:rFonts w:ascii="Verdana" w:hAnsi="Verdana" w:cs="Verdana"/>
          <w:sz w:val="20"/>
          <w:szCs w:val="20"/>
          <w:lang w:val="es-CL"/>
        </w:rPr>
        <w:t xml:space="preserve">Vliegenthart AM, Corcuera E, Quezada M. 2018. </w:t>
      </w:r>
      <w:r w:rsidRPr="00FD13C5">
        <w:rPr>
          <w:rFonts w:ascii="Verdana" w:hAnsi="Verdana" w:cs="Verdana"/>
          <w:sz w:val="20"/>
          <w:szCs w:val="20"/>
          <w:lang w:val="es-CL"/>
        </w:rPr>
        <w:t xml:space="preserve">Educación para la conservación de la Biodiversidad. </w:t>
      </w:r>
      <w:r>
        <w:rPr>
          <w:rFonts w:ascii="Verdana" w:hAnsi="Verdana" w:cs="Verdana"/>
          <w:sz w:val="20"/>
          <w:szCs w:val="20"/>
          <w:lang w:val="es-CL"/>
        </w:rPr>
        <w:t>p</w:t>
      </w:r>
      <w:r w:rsidRPr="00FD13C5">
        <w:rPr>
          <w:rFonts w:ascii="Verdana" w:hAnsi="Verdana" w:cs="Verdana"/>
          <w:sz w:val="20"/>
          <w:szCs w:val="20"/>
          <w:lang w:val="es-CL"/>
        </w:rPr>
        <w:t>:</w:t>
      </w:r>
      <w:r>
        <w:rPr>
          <w:rFonts w:ascii="Verdana" w:hAnsi="Verdana" w:cs="Verdana"/>
          <w:sz w:val="20"/>
          <w:szCs w:val="20"/>
          <w:lang w:val="es-CL"/>
        </w:rPr>
        <w:t xml:space="preserve"> </w:t>
      </w:r>
      <w:r w:rsidRPr="00FD13C5">
        <w:rPr>
          <w:rFonts w:ascii="Verdana" w:hAnsi="Verdana" w:cs="Verdana"/>
          <w:sz w:val="20"/>
          <w:szCs w:val="20"/>
          <w:lang w:val="es-CL"/>
        </w:rPr>
        <w:t xml:space="preserve">529-550. </w:t>
      </w:r>
    </w:p>
    <w:p w14:paraId="4D3C3C53" w14:textId="2847DCE6" w:rsidR="00D27452" w:rsidRDefault="00D27452" w:rsidP="003C3BBD">
      <w:pPr>
        <w:spacing w:after="120"/>
        <w:jc w:val="both"/>
        <w:rPr>
          <w:rFonts w:ascii="Verdana" w:hAnsi="Verdana" w:cs="Verdana"/>
          <w:sz w:val="20"/>
          <w:szCs w:val="20"/>
          <w:lang w:val="es-CL"/>
        </w:rPr>
      </w:pPr>
    </w:p>
    <w:p w14:paraId="380FEA85" w14:textId="7E917AF2" w:rsidR="008143E1" w:rsidRDefault="0040575C" w:rsidP="003C3BBD">
      <w:pPr>
        <w:spacing w:after="1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Descola</w:t>
      </w:r>
      <w:r w:rsidR="008143E1">
        <w:rPr>
          <w:rFonts w:ascii="Verdana" w:hAnsi="Verdana" w:cs="Verdana"/>
          <w:sz w:val="20"/>
          <w:szCs w:val="20"/>
        </w:rPr>
        <w:t xml:space="preserve"> P. 2001. </w:t>
      </w:r>
      <w:r w:rsidR="008143E1" w:rsidRPr="008143E1">
        <w:rPr>
          <w:rFonts w:ascii="Verdana" w:hAnsi="Verdana" w:cs="Verdana"/>
          <w:sz w:val="20"/>
          <w:szCs w:val="20"/>
        </w:rPr>
        <w:t>Más allá de la Naturaleza y la Cultura.</w:t>
      </w:r>
      <w:r w:rsidR="008143E1">
        <w:rPr>
          <w:rFonts w:ascii="Verdana" w:hAnsi="Verdana" w:cs="Verdana"/>
          <w:sz w:val="20"/>
          <w:szCs w:val="20"/>
        </w:rPr>
        <w:t xml:space="preserve"> </w:t>
      </w:r>
      <w:r w:rsidR="000830E9">
        <w:rPr>
          <w:rFonts w:ascii="Verdana" w:hAnsi="Verdana" w:cs="Verdana"/>
          <w:sz w:val="20"/>
          <w:szCs w:val="20"/>
        </w:rPr>
        <w:t>p</w:t>
      </w:r>
      <w:r w:rsidR="008143E1">
        <w:rPr>
          <w:rFonts w:ascii="Verdana" w:hAnsi="Verdana" w:cs="Verdana"/>
          <w:sz w:val="20"/>
          <w:szCs w:val="20"/>
        </w:rPr>
        <w:t>. 75-97.</w:t>
      </w:r>
      <w:r w:rsidR="008143E1" w:rsidRPr="008143E1">
        <w:rPr>
          <w:rFonts w:ascii="Verdana" w:hAnsi="Verdana" w:cs="Verdana"/>
          <w:sz w:val="20"/>
          <w:szCs w:val="20"/>
        </w:rPr>
        <w:t xml:space="preserve"> En Montenegro L.</w:t>
      </w:r>
      <w:r w:rsidR="008143E1">
        <w:rPr>
          <w:rFonts w:ascii="Verdana" w:hAnsi="Verdana" w:cs="Verdana"/>
          <w:sz w:val="20"/>
          <w:szCs w:val="20"/>
        </w:rPr>
        <w:t xml:space="preserve"> (Ed.)</w:t>
      </w:r>
      <w:r w:rsidR="008143E1" w:rsidRPr="008143E1">
        <w:rPr>
          <w:rFonts w:ascii="Verdana" w:hAnsi="Verdana" w:cs="Verdana"/>
          <w:sz w:val="20"/>
          <w:szCs w:val="20"/>
        </w:rPr>
        <w:t xml:space="preserve"> Cultura</w:t>
      </w:r>
      <w:r w:rsidR="008143E1">
        <w:rPr>
          <w:rFonts w:ascii="Verdana" w:hAnsi="Verdana" w:cs="Verdana"/>
          <w:sz w:val="20"/>
          <w:szCs w:val="20"/>
        </w:rPr>
        <w:t xml:space="preserve"> </w:t>
      </w:r>
      <w:r w:rsidR="008143E1" w:rsidRPr="008143E1">
        <w:rPr>
          <w:rFonts w:ascii="Verdana" w:hAnsi="Verdana" w:cs="Verdana"/>
          <w:sz w:val="20"/>
          <w:szCs w:val="20"/>
        </w:rPr>
        <w:t>y Naturaleza: aproximaciones a propósito del bicentenario de la independencia de Colombia. Jardín Botá</w:t>
      </w:r>
      <w:r w:rsidR="008143E1">
        <w:rPr>
          <w:rFonts w:ascii="Verdana" w:hAnsi="Verdana" w:cs="Verdana"/>
          <w:sz w:val="20"/>
          <w:szCs w:val="20"/>
        </w:rPr>
        <w:t>nico José Celestino Mutis,</w:t>
      </w:r>
      <w:r w:rsidR="008143E1" w:rsidRPr="008143E1">
        <w:rPr>
          <w:rFonts w:ascii="Verdana" w:hAnsi="Verdana" w:cs="Verdana"/>
          <w:sz w:val="20"/>
          <w:szCs w:val="20"/>
        </w:rPr>
        <w:t xml:space="preserve"> Bogotá. </w:t>
      </w:r>
    </w:p>
    <w:p w14:paraId="2EE926D3" w14:textId="0F87B94D" w:rsidR="00EA2B84" w:rsidRPr="000610EC" w:rsidRDefault="00EA2B84" w:rsidP="003C3BBD">
      <w:pPr>
        <w:spacing w:after="120"/>
        <w:jc w:val="both"/>
        <w:rPr>
          <w:rFonts w:ascii="Verdana" w:hAnsi="Verdana" w:cs="Verdana"/>
          <w:sz w:val="20"/>
          <w:szCs w:val="20"/>
          <w:lang w:val="es-CL"/>
        </w:rPr>
      </w:pPr>
      <w:r w:rsidRPr="0055577B">
        <w:rPr>
          <w:rFonts w:ascii="Verdana" w:hAnsi="Verdana" w:cs="Verdana"/>
          <w:sz w:val="20"/>
          <w:szCs w:val="20"/>
        </w:rPr>
        <w:t>F</w:t>
      </w:r>
      <w:r w:rsidR="0040575C">
        <w:rPr>
          <w:rFonts w:ascii="Verdana" w:hAnsi="Verdana" w:cs="Verdana"/>
          <w:sz w:val="20"/>
          <w:szCs w:val="20"/>
        </w:rPr>
        <w:t>arji-Brener</w:t>
      </w:r>
      <w:r w:rsidRPr="0055577B">
        <w:rPr>
          <w:rFonts w:ascii="Verdana" w:hAnsi="Verdana" w:cs="Verdana"/>
          <w:sz w:val="20"/>
          <w:szCs w:val="20"/>
        </w:rPr>
        <w:t xml:space="preserve"> A.G.  2004. </w:t>
      </w:r>
      <w:r>
        <w:rPr>
          <w:rFonts w:ascii="Verdana" w:hAnsi="Verdana" w:cs="Verdana"/>
          <w:sz w:val="20"/>
          <w:szCs w:val="20"/>
        </w:rPr>
        <w:t>¿Son hipótesis las hipótesis esta</w:t>
      </w:r>
      <w:r w:rsidR="003C3BBD">
        <w:rPr>
          <w:rFonts w:ascii="Verdana" w:hAnsi="Verdana" w:cs="Verdana"/>
          <w:sz w:val="20"/>
          <w:szCs w:val="20"/>
        </w:rPr>
        <w:t>dísticas?</w:t>
      </w:r>
      <w:r w:rsidR="005B4A30">
        <w:rPr>
          <w:rFonts w:ascii="Verdana" w:hAnsi="Verdana" w:cs="Verdana"/>
          <w:sz w:val="20"/>
          <w:szCs w:val="20"/>
        </w:rPr>
        <w:t xml:space="preserve"> </w:t>
      </w:r>
      <w:r w:rsidR="005B4A30" w:rsidRPr="000610EC">
        <w:rPr>
          <w:rFonts w:ascii="Verdana" w:hAnsi="Verdana" w:cs="Verdana"/>
          <w:sz w:val="20"/>
          <w:szCs w:val="20"/>
          <w:lang w:val="es-CL"/>
        </w:rPr>
        <w:t>Ecología Austral 14:</w:t>
      </w:r>
      <w:r w:rsidRPr="000610EC">
        <w:rPr>
          <w:rFonts w:ascii="Verdana" w:hAnsi="Verdana" w:cs="Verdana"/>
          <w:sz w:val="20"/>
          <w:szCs w:val="20"/>
          <w:lang w:val="es-CL"/>
        </w:rPr>
        <w:t xml:space="preserve"> 201-203.</w:t>
      </w:r>
    </w:p>
    <w:p w14:paraId="61880039" w14:textId="424DDAC7" w:rsidR="00EA2B84" w:rsidRPr="00FD13C5" w:rsidRDefault="0040575C" w:rsidP="003C3BBD">
      <w:pPr>
        <w:spacing w:after="120"/>
        <w:jc w:val="both"/>
        <w:rPr>
          <w:rFonts w:ascii="Verdana" w:hAnsi="Verdana" w:cs="Verdana"/>
          <w:sz w:val="20"/>
          <w:szCs w:val="20"/>
          <w:lang w:val="es-CL"/>
        </w:rPr>
      </w:pPr>
      <w:r w:rsidRPr="006842A2">
        <w:rPr>
          <w:rFonts w:ascii="Verdana" w:hAnsi="Verdana" w:cs="Verdana"/>
          <w:sz w:val="20"/>
          <w:szCs w:val="20"/>
          <w:lang w:val="es-CL"/>
        </w:rPr>
        <w:t>Henriquez</w:t>
      </w:r>
      <w:r w:rsidR="00EA2B84" w:rsidRPr="006842A2">
        <w:rPr>
          <w:rFonts w:ascii="Verdana" w:hAnsi="Verdana" w:cs="Verdana"/>
          <w:sz w:val="20"/>
          <w:szCs w:val="20"/>
          <w:lang w:val="es-CL"/>
        </w:rPr>
        <w:t xml:space="preserve"> C.A. 2004. </w:t>
      </w:r>
      <w:r w:rsidR="00EA2B84">
        <w:rPr>
          <w:rFonts w:ascii="Verdana" w:hAnsi="Verdana" w:cs="Verdana"/>
          <w:sz w:val="20"/>
          <w:szCs w:val="20"/>
        </w:rPr>
        <w:t xml:space="preserve">Efecto de la fragmentación del hábitat sobre la calidad de las semillas en </w:t>
      </w:r>
      <w:r w:rsidR="00EA2B84">
        <w:rPr>
          <w:rFonts w:ascii="Verdana" w:hAnsi="Verdana" w:cs="Verdana"/>
          <w:i/>
          <w:sz w:val="20"/>
          <w:szCs w:val="20"/>
        </w:rPr>
        <w:t>Lapageria rosea</w:t>
      </w:r>
      <w:r w:rsidR="00EA2B84">
        <w:rPr>
          <w:rFonts w:ascii="Verdana" w:hAnsi="Verdana" w:cs="Verdana"/>
          <w:sz w:val="20"/>
          <w:szCs w:val="20"/>
        </w:rPr>
        <w:t>.</w:t>
      </w:r>
      <w:r w:rsidR="00EA2B84">
        <w:t xml:space="preserve"> </w:t>
      </w:r>
      <w:r w:rsidR="00EA2B84" w:rsidRPr="00FD13C5">
        <w:rPr>
          <w:rFonts w:ascii="Verdana" w:hAnsi="Verdana" w:cs="Verdana"/>
          <w:sz w:val="20"/>
          <w:szCs w:val="20"/>
          <w:lang w:val="es-CL"/>
        </w:rPr>
        <w:t xml:space="preserve">Revista </w:t>
      </w:r>
      <w:r w:rsidR="005B4A30" w:rsidRPr="00FD13C5">
        <w:rPr>
          <w:rFonts w:ascii="Verdana" w:hAnsi="Verdana" w:cs="Verdana"/>
          <w:sz w:val="20"/>
          <w:szCs w:val="20"/>
          <w:lang w:val="es-CL"/>
        </w:rPr>
        <w:t>Chilena de Historia Natural 77:</w:t>
      </w:r>
      <w:r w:rsidR="00EA2B84" w:rsidRPr="00FD13C5">
        <w:rPr>
          <w:rFonts w:ascii="Verdana" w:hAnsi="Verdana" w:cs="Verdana"/>
          <w:sz w:val="20"/>
          <w:szCs w:val="20"/>
          <w:lang w:val="es-CL"/>
        </w:rPr>
        <w:t xml:space="preserve"> 177-184.</w:t>
      </w:r>
    </w:p>
    <w:p w14:paraId="2B0FE5D5" w14:textId="02B25531" w:rsidR="009325E1" w:rsidRPr="005C0F28" w:rsidRDefault="00904748" w:rsidP="003C3BBD">
      <w:pPr>
        <w:spacing w:after="120"/>
        <w:jc w:val="both"/>
        <w:rPr>
          <w:rFonts w:ascii="Verdana" w:hAnsi="Verdana" w:cs="Verdana"/>
          <w:sz w:val="20"/>
          <w:szCs w:val="20"/>
          <w:lang w:val="en-US"/>
        </w:rPr>
      </w:pPr>
      <w:r w:rsidRPr="003C3BBD">
        <w:rPr>
          <w:rFonts w:ascii="Verdana" w:hAnsi="Verdana" w:cs="Verdana"/>
          <w:sz w:val="20"/>
          <w:szCs w:val="20"/>
          <w:lang w:val="es-CL"/>
        </w:rPr>
        <w:t xml:space="preserve">Perez-Quezada J.F., Celis-Diez J.L., Brito C.E, Gaxiola A., Nunez-Avila M., Pugnaire F.I., Armesto J.J. 2018. </w:t>
      </w:r>
      <w:r w:rsidRPr="00FD13C5">
        <w:rPr>
          <w:rFonts w:ascii="Verdana" w:hAnsi="Verdana" w:cs="Verdana"/>
          <w:sz w:val="20"/>
          <w:szCs w:val="20"/>
          <w:lang w:val="en-US"/>
        </w:rPr>
        <w:t xml:space="preserve">Carbon fluxes from a temperate rainforest site in southern South America reveal a very sensitive sink. </w:t>
      </w:r>
      <w:r w:rsidRPr="005C0F28">
        <w:rPr>
          <w:rFonts w:ascii="Verdana" w:hAnsi="Verdana" w:cs="Verdana"/>
          <w:sz w:val="20"/>
          <w:szCs w:val="20"/>
          <w:lang w:val="en-US"/>
        </w:rPr>
        <w:t>Ecosphere 9(4):e02193</w:t>
      </w:r>
    </w:p>
    <w:p w14:paraId="01A83739" w14:textId="6D60E122" w:rsidR="00537567" w:rsidRPr="007C5A8A" w:rsidRDefault="009325E1" w:rsidP="000610EC">
      <w:pPr>
        <w:spacing w:after="120"/>
        <w:jc w:val="both"/>
        <w:rPr>
          <w:rFonts w:ascii="Verdana" w:hAnsi="Verdana" w:cs="Verdana"/>
          <w:sz w:val="20"/>
          <w:szCs w:val="20"/>
          <w:lang w:val="en-US"/>
        </w:rPr>
      </w:pPr>
      <w:r w:rsidRPr="005C0F28">
        <w:rPr>
          <w:rFonts w:ascii="Verdana" w:hAnsi="Verdana" w:cs="Verdana"/>
          <w:sz w:val="20"/>
          <w:szCs w:val="20"/>
          <w:lang w:val="en-US"/>
        </w:rPr>
        <w:t xml:space="preserve">Taucare-Ríos A, Bizama G, Bustamante RO. 2016. </w:t>
      </w:r>
      <w:r w:rsidRPr="003C3BBD">
        <w:rPr>
          <w:rFonts w:ascii="Verdana" w:hAnsi="Verdana" w:cs="Verdana"/>
          <w:sz w:val="20"/>
          <w:szCs w:val="20"/>
          <w:lang w:val="en-US"/>
        </w:rPr>
        <w:t xml:space="preserve">Using Global and Regional Species Distribution Models (SDM) to Infer the Invasive Stage of Latrodectus geometricus (Araneae: Theridiidae) in the Americas. </w:t>
      </w:r>
      <w:r w:rsidRPr="007C5A8A">
        <w:rPr>
          <w:rFonts w:ascii="Verdana" w:hAnsi="Verdana" w:cs="Verdana"/>
          <w:sz w:val="20"/>
          <w:szCs w:val="20"/>
          <w:lang w:val="en-US"/>
        </w:rPr>
        <w:t>Environmental Entomology 45(6), 1379-1385.</w:t>
      </w:r>
    </w:p>
    <w:p w14:paraId="04933289" w14:textId="751AB6C2" w:rsidR="00B81E44" w:rsidRPr="007C5A8A" w:rsidRDefault="00AE6406" w:rsidP="007C5A8A">
      <w:pPr>
        <w:spacing w:after="120"/>
        <w:jc w:val="both"/>
        <w:rPr>
          <w:rFonts w:ascii="Verdana" w:hAnsi="Verdana" w:cs="Verdana"/>
          <w:sz w:val="20"/>
          <w:szCs w:val="20"/>
          <w:lang w:val="en-US"/>
        </w:rPr>
      </w:pPr>
      <w:r w:rsidRPr="007C5A8A">
        <w:rPr>
          <w:rFonts w:ascii="Verdana" w:hAnsi="Verdana" w:cs="Verdana"/>
          <w:sz w:val="20"/>
          <w:szCs w:val="20"/>
          <w:lang w:val="en-US"/>
        </w:rPr>
        <w:t xml:space="preserve">Venegas-González A., Juñent F.R., Gutiérrez A.G., Filho M.T. 2018. </w:t>
      </w:r>
      <w:r w:rsidRPr="00AE6406">
        <w:rPr>
          <w:rFonts w:ascii="Verdana" w:hAnsi="Verdana" w:cs="Verdana"/>
          <w:sz w:val="20"/>
          <w:szCs w:val="20"/>
          <w:lang w:val="en-US"/>
        </w:rPr>
        <w:t xml:space="preserve">Recent radial growth decline in response to increased drought conditions in the northernmost </w:t>
      </w:r>
      <w:r w:rsidRPr="00AE6406">
        <w:rPr>
          <w:rFonts w:ascii="Verdana" w:hAnsi="Verdana" w:cs="Verdana"/>
          <w:i/>
          <w:sz w:val="20"/>
          <w:szCs w:val="20"/>
          <w:lang w:val="en-US"/>
        </w:rPr>
        <w:t>Nothofagus</w:t>
      </w:r>
      <w:r w:rsidRPr="00AE6406">
        <w:rPr>
          <w:rFonts w:ascii="Verdana" w:hAnsi="Verdana" w:cs="Verdana"/>
          <w:sz w:val="20"/>
          <w:szCs w:val="20"/>
          <w:lang w:val="en-US"/>
        </w:rPr>
        <w:t xml:space="preserve"> populations from South America</w:t>
      </w:r>
      <w:r>
        <w:rPr>
          <w:rFonts w:ascii="Verdana" w:hAnsi="Verdana" w:cs="Verdana"/>
          <w:sz w:val="20"/>
          <w:szCs w:val="20"/>
          <w:lang w:val="en-US"/>
        </w:rPr>
        <w:t>. Forest Ecology and Management 409:94-104.</w:t>
      </w:r>
      <w:r w:rsidR="007C5A8A">
        <w:t xml:space="preserve"> </w:t>
      </w:r>
    </w:p>
    <w:sectPr w:rsidR="00B81E44" w:rsidRPr="007C5A8A" w:rsidSect="000F70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993" w:right="1701" w:bottom="1135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32354" w14:textId="77777777" w:rsidR="00EC0BF1" w:rsidRDefault="00EC0BF1">
      <w:r>
        <w:separator/>
      </w:r>
    </w:p>
  </w:endnote>
  <w:endnote w:type="continuationSeparator" w:id="0">
    <w:p w14:paraId="0F51B68D" w14:textId="77777777" w:rsidR="00EC0BF1" w:rsidRDefault="00EC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3A32E" w14:textId="77777777" w:rsidR="006842A2" w:rsidRDefault="006842A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B39E2" w14:textId="77777777" w:rsidR="00B30845" w:rsidRDefault="00B30845">
    <w:pPr>
      <w:pStyle w:val="Piedepgina"/>
      <w:ind w:right="360"/>
    </w:pPr>
    <w:r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CFB6CE1" wp14:editId="448CCDBA">
              <wp:simplePos x="0" y="0"/>
              <wp:positionH relativeFrom="page">
                <wp:posOffset>6415405</wp:posOffset>
              </wp:positionH>
              <wp:positionV relativeFrom="paragraph">
                <wp:posOffset>635</wp:posOffset>
              </wp:positionV>
              <wp:extent cx="62865" cy="145415"/>
              <wp:effectExtent l="1905" t="635" r="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D382D" w14:textId="77777777" w:rsidR="00B30845" w:rsidRDefault="00B30845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4D5EA3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5.15pt;margin-top:.05pt;width:4.95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+1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" stroked="f">
              <v:fill opacity="0"/>
              <v:textbox inset="0,0,0,0">
                <w:txbxContent>
                  <w:p w14:paraId="68BD382D" w14:textId="77777777" w:rsidR="00B30845" w:rsidRDefault="00B30845">
                    <w:pPr>
                      <w:pStyle w:val="Piedepgina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4D5EA3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AB27E" w14:textId="77777777" w:rsidR="006842A2" w:rsidRDefault="006842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24C69" w14:textId="77777777" w:rsidR="00EC0BF1" w:rsidRDefault="00EC0BF1">
      <w:r>
        <w:separator/>
      </w:r>
    </w:p>
  </w:footnote>
  <w:footnote w:type="continuationSeparator" w:id="0">
    <w:p w14:paraId="4EA2EF35" w14:textId="77777777" w:rsidR="00EC0BF1" w:rsidRDefault="00EC0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C6E39" w14:textId="77777777" w:rsidR="006842A2" w:rsidRDefault="006842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57676" w14:textId="77777777" w:rsidR="006842A2" w:rsidRDefault="006842A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F6F21" w14:textId="77777777" w:rsidR="006842A2" w:rsidRDefault="006842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E2F9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s-CL" w:vendorID="64" w:dllVersion="131078" w:nlCheck="1" w:checkStyle="1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7B"/>
    <w:rsid w:val="00027230"/>
    <w:rsid w:val="000610EC"/>
    <w:rsid w:val="000774A8"/>
    <w:rsid w:val="000830E9"/>
    <w:rsid w:val="000A1F41"/>
    <w:rsid w:val="000A23A7"/>
    <w:rsid w:val="000A3659"/>
    <w:rsid w:val="000A4AB9"/>
    <w:rsid w:val="000B2D2A"/>
    <w:rsid w:val="000D1729"/>
    <w:rsid w:val="000D2AEE"/>
    <w:rsid w:val="000D445C"/>
    <w:rsid w:val="000F2A54"/>
    <w:rsid w:val="000F70FD"/>
    <w:rsid w:val="00102E6B"/>
    <w:rsid w:val="001141EF"/>
    <w:rsid w:val="00115C4C"/>
    <w:rsid w:val="00117D61"/>
    <w:rsid w:val="00125BDA"/>
    <w:rsid w:val="00134AEC"/>
    <w:rsid w:val="00191578"/>
    <w:rsid w:val="00196182"/>
    <w:rsid w:val="00196707"/>
    <w:rsid w:val="001C2D70"/>
    <w:rsid w:val="001C6C87"/>
    <w:rsid w:val="001D60DA"/>
    <w:rsid w:val="001E0126"/>
    <w:rsid w:val="001E0880"/>
    <w:rsid w:val="001E238F"/>
    <w:rsid w:val="001E2527"/>
    <w:rsid w:val="00204EF2"/>
    <w:rsid w:val="0021492E"/>
    <w:rsid w:val="00227849"/>
    <w:rsid w:val="002373C7"/>
    <w:rsid w:val="00243EFC"/>
    <w:rsid w:val="00251FDD"/>
    <w:rsid w:val="00285EB4"/>
    <w:rsid w:val="002A7455"/>
    <w:rsid w:val="002D55CD"/>
    <w:rsid w:val="002E3E4C"/>
    <w:rsid w:val="00301D9A"/>
    <w:rsid w:val="003206B5"/>
    <w:rsid w:val="00333EDC"/>
    <w:rsid w:val="00356BA0"/>
    <w:rsid w:val="00361D9B"/>
    <w:rsid w:val="00364701"/>
    <w:rsid w:val="00370341"/>
    <w:rsid w:val="00372FB7"/>
    <w:rsid w:val="00381B42"/>
    <w:rsid w:val="00392FE2"/>
    <w:rsid w:val="00396D8E"/>
    <w:rsid w:val="003A64D8"/>
    <w:rsid w:val="003C3BBD"/>
    <w:rsid w:val="003C7996"/>
    <w:rsid w:val="003E5408"/>
    <w:rsid w:val="003F714E"/>
    <w:rsid w:val="0040575C"/>
    <w:rsid w:val="00416D4F"/>
    <w:rsid w:val="004217F1"/>
    <w:rsid w:val="00423786"/>
    <w:rsid w:val="0042447E"/>
    <w:rsid w:val="004310F4"/>
    <w:rsid w:val="004450BD"/>
    <w:rsid w:val="004451D5"/>
    <w:rsid w:val="0045377D"/>
    <w:rsid w:val="00453981"/>
    <w:rsid w:val="0046309D"/>
    <w:rsid w:val="00480EF7"/>
    <w:rsid w:val="00483B4A"/>
    <w:rsid w:val="00493AA1"/>
    <w:rsid w:val="004A732F"/>
    <w:rsid w:val="004B1175"/>
    <w:rsid w:val="004C4546"/>
    <w:rsid w:val="004D5EA3"/>
    <w:rsid w:val="004E3E91"/>
    <w:rsid w:val="00500D55"/>
    <w:rsid w:val="005143A2"/>
    <w:rsid w:val="00516F32"/>
    <w:rsid w:val="00537567"/>
    <w:rsid w:val="005457CC"/>
    <w:rsid w:val="005551FD"/>
    <w:rsid w:val="0055577B"/>
    <w:rsid w:val="0057283D"/>
    <w:rsid w:val="00584CD9"/>
    <w:rsid w:val="00586CF9"/>
    <w:rsid w:val="00590761"/>
    <w:rsid w:val="0059381C"/>
    <w:rsid w:val="00597C24"/>
    <w:rsid w:val="005A07D5"/>
    <w:rsid w:val="005B4A30"/>
    <w:rsid w:val="005C0F28"/>
    <w:rsid w:val="005C190B"/>
    <w:rsid w:val="005D0C60"/>
    <w:rsid w:val="005E1560"/>
    <w:rsid w:val="005E5C78"/>
    <w:rsid w:val="005F1486"/>
    <w:rsid w:val="00601305"/>
    <w:rsid w:val="006061DB"/>
    <w:rsid w:val="00645F26"/>
    <w:rsid w:val="00653B21"/>
    <w:rsid w:val="0066027A"/>
    <w:rsid w:val="006677F0"/>
    <w:rsid w:val="0067564F"/>
    <w:rsid w:val="006842A2"/>
    <w:rsid w:val="00687181"/>
    <w:rsid w:val="00691555"/>
    <w:rsid w:val="0069571B"/>
    <w:rsid w:val="00695B8B"/>
    <w:rsid w:val="006A1342"/>
    <w:rsid w:val="006A34D0"/>
    <w:rsid w:val="006A73FE"/>
    <w:rsid w:val="006B42FA"/>
    <w:rsid w:val="006B7A00"/>
    <w:rsid w:val="006D280A"/>
    <w:rsid w:val="00701ECC"/>
    <w:rsid w:val="0071198D"/>
    <w:rsid w:val="007122C9"/>
    <w:rsid w:val="00715C75"/>
    <w:rsid w:val="0074010C"/>
    <w:rsid w:val="00753122"/>
    <w:rsid w:val="00753C99"/>
    <w:rsid w:val="007571FB"/>
    <w:rsid w:val="0076258C"/>
    <w:rsid w:val="00792B29"/>
    <w:rsid w:val="007A45E1"/>
    <w:rsid w:val="007C5A8A"/>
    <w:rsid w:val="007D278B"/>
    <w:rsid w:val="007D4889"/>
    <w:rsid w:val="007D5DB5"/>
    <w:rsid w:val="007D7813"/>
    <w:rsid w:val="007E3599"/>
    <w:rsid w:val="007E5118"/>
    <w:rsid w:val="007F3160"/>
    <w:rsid w:val="007F4496"/>
    <w:rsid w:val="007F4DEF"/>
    <w:rsid w:val="00800723"/>
    <w:rsid w:val="008143E1"/>
    <w:rsid w:val="00822391"/>
    <w:rsid w:val="0082711F"/>
    <w:rsid w:val="00827E10"/>
    <w:rsid w:val="00847E13"/>
    <w:rsid w:val="0085178B"/>
    <w:rsid w:val="00861299"/>
    <w:rsid w:val="00863B7B"/>
    <w:rsid w:val="008649EC"/>
    <w:rsid w:val="00870E4D"/>
    <w:rsid w:val="00875DC6"/>
    <w:rsid w:val="00887DCF"/>
    <w:rsid w:val="008B1A81"/>
    <w:rsid w:val="008D2477"/>
    <w:rsid w:val="008E2ED4"/>
    <w:rsid w:val="008F27D4"/>
    <w:rsid w:val="00902F7A"/>
    <w:rsid w:val="00904748"/>
    <w:rsid w:val="009053F5"/>
    <w:rsid w:val="009107AE"/>
    <w:rsid w:val="0092038D"/>
    <w:rsid w:val="00924E0C"/>
    <w:rsid w:val="009325E1"/>
    <w:rsid w:val="00942486"/>
    <w:rsid w:val="009706BA"/>
    <w:rsid w:val="00972F37"/>
    <w:rsid w:val="009868F2"/>
    <w:rsid w:val="00992BD0"/>
    <w:rsid w:val="009A44AE"/>
    <w:rsid w:val="009A5662"/>
    <w:rsid w:val="009B642D"/>
    <w:rsid w:val="009C4E5A"/>
    <w:rsid w:val="009D2EB9"/>
    <w:rsid w:val="009D7D4F"/>
    <w:rsid w:val="009F4F44"/>
    <w:rsid w:val="00A02254"/>
    <w:rsid w:val="00A036C5"/>
    <w:rsid w:val="00A03AC4"/>
    <w:rsid w:val="00A07422"/>
    <w:rsid w:val="00A1243C"/>
    <w:rsid w:val="00A165A2"/>
    <w:rsid w:val="00A17AF3"/>
    <w:rsid w:val="00A217B5"/>
    <w:rsid w:val="00A23A88"/>
    <w:rsid w:val="00A2726A"/>
    <w:rsid w:val="00A33E1E"/>
    <w:rsid w:val="00A45F31"/>
    <w:rsid w:val="00A5585E"/>
    <w:rsid w:val="00A65F6D"/>
    <w:rsid w:val="00A71F05"/>
    <w:rsid w:val="00A75016"/>
    <w:rsid w:val="00A76EC4"/>
    <w:rsid w:val="00A80134"/>
    <w:rsid w:val="00A834FC"/>
    <w:rsid w:val="00A968D0"/>
    <w:rsid w:val="00AA4246"/>
    <w:rsid w:val="00AA7B26"/>
    <w:rsid w:val="00AD7C81"/>
    <w:rsid w:val="00AE3398"/>
    <w:rsid w:val="00AE44BB"/>
    <w:rsid w:val="00AE5E00"/>
    <w:rsid w:val="00AE6406"/>
    <w:rsid w:val="00AF2AC4"/>
    <w:rsid w:val="00AF4030"/>
    <w:rsid w:val="00B06DE8"/>
    <w:rsid w:val="00B103CF"/>
    <w:rsid w:val="00B11653"/>
    <w:rsid w:val="00B1301A"/>
    <w:rsid w:val="00B30845"/>
    <w:rsid w:val="00B31A88"/>
    <w:rsid w:val="00B33A4A"/>
    <w:rsid w:val="00B51778"/>
    <w:rsid w:val="00B54AEE"/>
    <w:rsid w:val="00B73F61"/>
    <w:rsid w:val="00B81E44"/>
    <w:rsid w:val="00B94D01"/>
    <w:rsid w:val="00B95AC4"/>
    <w:rsid w:val="00BA11D9"/>
    <w:rsid w:val="00BB3AEF"/>
    <w:rsid w:val="00BC01CA"/>
    <w:rsid w:val="00BC75CD"/>
    <w:rsid w:val="00BD0317"/>
    <w:rsid w:val="00BD1DD9"/>
    <w:rsid w:val="00BF5373"/>
    <w:rsid w:val="00C10E89"/>
    <w:rsid w:val="00C26B3D"/>
    <w:rsid w:val="00C26E8E"/>
    <w:rsid w:val="00C31159"/>
    <w:rsid w:val="00C509C5"/>
    <w:rsid w:val="00C511D9"/>
    <w:rsid w:val="00C55193"/>
    <w:rsid w:val="00C92489"/>
    <w:rsid w:val="00CB0846"/>
    <w:rsid w:val="00CB4A77"/>
    <w:rsid w:val="00D00A59"/>
    <w:rsid w:val="00D02EE9"/>
    <w:rsid w:val="00D1592A"/>
    <w:rsid w:val="00D22F1E"/>
    <w:rsid w:val="00D27452"/>
    <w:rsid w:val="00D51813"/>
    <w:rsid w:val="00D53BB1"/>
    <w:rsid w:val="00D551B8"/>
    <w:rsid w:val="00D7557A"/>
    <w:rsid w:val="00D83396"/>
    <w:rsid w:val="00D96849"/>
    <w:rsid w:val="00DB1ECF"/>
    <w:rsid w:val="00DB2A0B"/>
    <w:rsid w:val="00DB325C"/>
    <w:rsid w:val="00DD147B"/>
    <w:rsid w:val="00DD3384"/>
    <w:rsid w:val="00DD42F3"/>
    <w:rsid w:val="00DD727E"/>
    <w:rsid w:val="00E014C1"/>
    <w:rsid w:val="00E222BB"/>
    <w:rsid w:val="00E22982"/>
    <w:rsid w:val="00E61D70"/>
    <w:rsid w:val="00E66B5C"/>
    <w:rsid w:val="00E74DE5"/>
    <w:rsid w:val="00E90E01"/>
    <w:rsid w:val="00E92630"/>
    <w:rsid w:val="00EA160D"/>
    <w:rsid w:val="00EA2B84"/>
    <w:rsid w:val="00EC0BF1"/>
    <w:rsid w:val="00EC3760"/>
    <w:rsid w:val="00ED7196"/>
    <w:rsid w:val="00EE4352"/>
    <w:rsid w:val="00EE588E"/>
    <w:rsid w:val="00F22994"/>
    <w:rsid w:val="00F30401"/>
    <w:rsid w:val="00F3603A"/>
    <w:rsid w:val="00F444E0"/>
    <w:rsid w:val="00F5144C"/>
    <w:rsid w:val="00F54B5E"/>
    <w:rsid w:val="00F67A7C"/>
    <w:rsid w:val="00F778E3"/>
    <w:rsid w:val="00F77E55"/>
    <w:rsid w:val="00F93D20"/>
    <w:rsid w:val="00FA0AC9"/>
    <w:rsid w:val="00FA7B20"/>
    <w:rsid w:val="00FB5C0B"/>
    <w:rsid w:val="00FB5EE7"/>
    <w:rsid w:val="00FC20A0"/>
    <w:rsid w:val="00FC65A6"/>
    <w:rsid w:val="00FC69A7"/>
    <w:rsid w:val="00FD13C5"/>
    <w:rsid w:val="00FE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137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E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semiHidden="0"/>
    <w:lsdException w:name="Table Web 1" w:unhideWhenUsed="1"/>
    <w:lsdException w:name="Table Web 2" w:unhideWhenUsed="1"/>
    <w:lsdException w:name="Table Web 3" w:semiHidden="0"/>
    <w:lsdException w:name="Balloon Text" w:unhideWhenUsed="1"/>
    <w:lsdException w:name="Table Grid" w:semiHidden="0"/>
    <w:lsdException w:name="Table Theme" w:unhideWhenUsed="1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lang w:val="es-C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Aria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ourier New" w:hAnsi="Courier New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Fuentedeprrafopredeter2">
    <w:name w:val="Fuente de párrafo predeter.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Aria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eastAsia="Times New Roman" w:hAnsi="Symbol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Heading2Char">
    <w:name w:val="Heading 2 Char"/>
    <w:rPr>
      <w:b/>
      <w:lang w:val="es-ES_tradnl" w:eastAsia="ar-SA" w:bidi="ar-SA"/>
    </w:rPr>
  </w:style>
  <w:style w:type="character" w:customStyle="1" w:styleId="FootnoteCharacters">
    <w:name w:val="Footnote Characters"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character" w:styleId="Nmerodepgina">
    <w:name w:val="page number"/>
    <w:basedOn w:val="Fuentedeprrafopredeter1"/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Car2">
    <w:name w:val="Car2"/>
    <w:rPr>
      <w:lang w:val="es-ES"/>
    </w:rPr>
  </w:style>
  <w:style w:type="character" w:customStyle="1" w:styleId="Car1">
    <w:name w:val="Car1"/>
    <w:rPr>
      <w:b/>
      <w:bCs/>
      <w:lang w:val="es-ES"/>
    </w:rPr>
  </w:style>
  <w:style w:type="character" w:customStyle="1" w:styleId="Car">
    <w:name w:val="Car"/>
    <w:rPr>
      <w:rFonts w:ascii="Tahoma" w:hAnsi="Tahoma" w:cs="Tahoma"/>
      <w:sz w:val="16"/>
      <w:szCs w:val="16"/>
      <w:lang w:val="es-ES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EndnoteCharacters">
    <w:name w:val="Endnote Characters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Textonotapie">
    <w:name w:val="footnote text"/>
    <w:basedOn w:val="Normal"/>
    <w:rPr>
      <w:sz w:val="20"/>
      <w:szCs w:val="20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oindependiente"/>
  </w:style>
  <w:style w:type="paragraph" w:styleId="Encabezad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styleId="Prrafodelista">
    <w:name w:val="List Paragraph"/>
    <w:basedOn w:val="Normal"/>
    <w:uiPriority w:val="72"/>
    <w:rsid w:val="00D27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E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semiHidden="0"/>
    <w:lsdException w:name="Table Web 1" w:unhideWhenUsed="1"/>
    <w:lsdException w:name="Table Web 2" w:unhideWhenUsed="1"/>
    <w:lsdException w:name="Table Web 3" w:semiHidden="0"/>
    <w:lsdException w:name="Balloon Text" w:unhideWhenUsed="1"/>
    <w:lsdException w:name="Table Grid" w:semiHidden="0"/>
    <w:lsdException w:name="Table Theme" w:unhideWhenUsed="1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lang w:val="es-C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Aria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ourier New" w:hAnsi="Courier New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Fuentedeprrafopredeter2">
    <w:name w:val="Fuente de párrafo predeter.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Aria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eastAsia="Times New Roman" w:hAnsi="Symbol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Heading2Char">
    <w:name w:val="Heading 2 Char"/>
    <w:rPr>
      <w:b/>
      <w:lang w:val="es-ES_tradnl" w:eastAsia="ar-SA" w:bidi="ar-SA"/>
    </w:rPr>
  </w:style>
  <w:style w:type="character" w:customStyle="1" w:styleId="FootnoteCharacters">
    <w:name w:val="Footnote Characters"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character" w:styleId="Nmerodepgina">
    <w:name w:val="page number"/>
    <w:basedOn w:val="Fuentedeprrafopredeter1"/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Car2">
    <w:name w:val="Car2"/>
    <w:rPr>
      <w:lang w:val="es-ES"/>
    </w:rPr>
  </w:style>
  <w:style w:type="character" w:customStyle="1" w:styleId="Car1">
    <w:name w:val="Car1"/>
    <w:rPr>
      <w:b/>
      <w:bCs/>
      <w:lang w:val="es-ES"/>
    </w:rPr>
  </w:style>
  <w:style w:type="character" w:customStyle="1" w:styleId="Car">
    <w:name w:val="Car"/>
    <w:rPr>
      <w:rFonts w:ascii="Tahoma" w:hAnsi="Tahoma" w:cs="Tahoma"/>
      <w:sz w:val="16"/>
      <w:szCs w:val="16"/>
      <w:lang w:val="es-ES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EndnoteCharacters">
    <w:name w:val="Endnote Characters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Textonotapie">
    <w:name w:val="footnote text"/>
    <w:basedOn w:val="Normal"/>
    <w:rPr>
      <w:sz w:val="20"/>
      <w:szCs w:val="20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oindependiente"/>
  </w:style>
  <w:style w:type="paragraph" w:styleId="Encabezad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styleId="Prrafodelista">
    <w:name w:val="List Paragraph"/>
    <w:basedOn w:val="Normal"/>
    <w:uiPriority w:val="72"/>
    <w:rsid w:val="00D2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69C2-76CD-4208-B2A1-A43B2EC2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ECOLOGÍA APLICADA</vt:lpstr>
    </vt:vector>
  </TitlesOfParts>
  <Company>Windows XP Colossus Edition 2 Reloaded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ECOLOGÍA APLICADA</dc:title>
  <dc:creator>Alumno</dc:creator>
  <cp:lastModifiedBy>Familia Silva Cerda</cp:lastModifiedBy>
  <cp:revision>2</cp:revision>
  <cp:lastPrinted>2019-03-19T14:20:00Z</cp:lastPrinted>
  <dcterms:created xsi:type="dcterms:W3CDTF">2021-01-26T13:57:00Z</dcterms:created>
  <dcterms:modified xsi:type="dcterms:W3CDTF">2021-01-26T13:57:00Z</dcterms:modified>
</cp:coreProperties>
</file>